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58"/>
        <w:gridCol w:w="2127"/>
        <w:gridCol w:w="2092"/>
      </w:tblGrid>
      <w:tr w:rsidR="00710B74" w:rsidRPr="00710B74" w:rsidTr="00710B74">
        <w:trPr>
          <w:trHeight w:val="255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Лабораторное занятие</w:t>
            </w:r>
          </w:p>
        </w:tc>
      </w:tr>
      <w:tr w:rsidR="00710B74" w:rsidRPr="00710B74" w:rsidTr="00710B74">
        <w:trPr>
          <w:trHeight w:val="255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Поддерживающая и альтернативная коммуникация как средство нормализации жизнедеятельности детей с особенностями психофизического развития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B74" w:rsidRPr="00710B74" w:rsidTr="00710B74">
        <w:trPr>
          <w:trHeight w:val="274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Средства поддерживающей и альтернативной коммуникации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74" w:rsidRPr="00710B74" w:rsidTr="00710B74">
        <w:trPr>
          <w:trHeight w:val="1619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 xml:space="preserve">Содержание и организация </w:t>
            </w:r>
            <w:bookmarkStart w:id="0" w:name="_GoBack"/>
            <w:bookmarkEnd w:id="0"/>
            <w:r w:rsidRPr="00710B74">
              <w:rPr>
                <w:rFonts w:ascii="Times New Roman" w:hAnsi="Times New Roman"/>
                <w:sz w:val="24"/>
                <w:szCs w:val="24"/>
              </w:rPr>
              <w:t>диагностики уровня развития коммуникативного поведения детей с особенностями психофизического развития</w:t>
            </w:r>
          </w:p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  <w:tr w:rsidR="00710B74" w:rsidRPr="00710B74" w:rsidTr="00710B74">
        <w:trPr>
          <w:trHeight w:val="292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Планирование коррекционно-развивающей работы по обучению поддерживающей и альтернативной коммуникации детей с особенностями психофизического развития</w:t>
            </w:r>
          </w:p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74" w:rsidRPr="00710B74" w:rsidTr="00710B74">
        <w:trPr>
          <w:trHeight w:val="226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tabs>
                <w:tab w:val="left" w:pos="16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Стратегии и формы организации коррекционно-развивающей работы по обучению поддерживающей и альтернативной коммуникации детей с особенностями психофизического развития</w:t>
            </w:r>
          </w:p>
          <w:p w:rsidR="00710B74" w:rsidRPr="00710B74" w:rsidRDefault="00710B74" w:rsidP="0071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74" w:rsidRPr="00710B74" w:rsidTr="00710B74">
        <w:trPr>
          <w:trHeight w:val="273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Обучение базальной коммуникации детей с особенностями психофизического развития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74" w:rsidRPr="00710B74" w:rsidTr="00710B74">
        <w:trPr>
          <w:trHeight w:val="244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Обучение поддерживающей и альтернативной коммуникации детей с особенностями психофизического развития при помощи жестов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B74" w:rsidRPr="00710B74" w:rsidTr="00710B74">
        <w:trPr>
          <w:trHeight w:val="3277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tabs>
                <w:tab w:val="left" w:pos="16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поддерживающей и альтернативной коммуникации детей с особенностями психофизического развития при помощи графических средств </w:t>
            </w:r>
          </w:p>
          <w:p w:rsidR="00710B74" w:rsidRPr="00710B74" w:rsidRDefault="00710B74" w:rsidP="00710B74">
            <w:pPr>
              <w:tabs>
                <w:tab w:val="left" w:pos="164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710B74" w:rsidRPr="00710B74" w:rsidTr="00710B74">
        <w:trPr>
          <w:trHeight w:val="292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10B74">
            <w:pPr>
              <w:tabs>
                <w:tab w:val="left" w:pos="1641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Обучение поддерживающей и альтернативной коммуникации детей с особенностями психофизического развития при помощи технических устройств и приложений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B74"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74" w:rsidRPr="00710B74" w:rsidRDefault="00710B74" w:rsidP="007F1368">
            <w:pPr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0804" w:rsidRDefault="00650804"/>
    <w:sectPr w:rsidR="0065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74"/>
    <w:rsid w:val="00650804"/>
    <w:rsid w:val="007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10B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0B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0B74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B74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10B74"/>
    <w:pPr>
      <w:spacing w:line="240" w:lineRule="auto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10B74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710B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0B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0B74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B74"/>
    <w:rPr>
      <w:rFonts w:ascii="Tahoma" w:eastAsia="Calibri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710B74"/>
    <w:pPr>
      <w:spacing w:line="240" w:lineRule="auto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710B7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2022-02-04T08:31:00Z</dcterms:created>
  <dcterms:modified xsi:type="dcterms:W3CDTF">2022-02-04T08:37:00Z</dcterms:modified>
</cp:coreProperties>
</file>