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5C" w:rsidRDefault="00290D5C" w:rsidP="00290D5C">
      <w:pPr>
        <w:pStyle w:val="3"/>
        <w:rPr>
          <w:lang w:val="be-BY"/>
        </w:rPr>
      </w:pPr>
      <w:bookmarkStart w:id="0" w:name="_Toc21355658"/>
      <w:bookmarkStart w:id="1" w:name="_Toc273889272"/>
      <w:bookmarkStart w:id="2" w:name="_Toc274670418"/>
      <w:bookmarkStart w:id="3" w:name="_Toc321570206"/>
      <w:r>
        <w:rPr>
          <w:lang w:val="be-BY"/>
        </w:rPr>
        <w:t>МАСТАЦТВА АРАБАЎ</w:t>
      </w:r>
      <w:bookmarkEnd w:id="0"/>
    </w:p>
    <w:p w:rsidR="00290D5C" w:rsidRPr="00372511" w:rsidRDefault="00290D5C" w:rsidP="00290D5C">
      <w:pPr>
        <w:pStyle w:val="1"/>
      </w:pPr>
      <w:r w:rsidRPr="00A609CD">
        <w:t xml:space="preserve">§ Агульная характарыстыка мастацкай культуры </w:t>
      </w:r>
      <w:r>
        <w:t>арабаў</w:t>
      </w:r>
      <w:bookmarkEnd w:id="1"/>
      <w:bookmarkEnd w:id="2"/>
      <w:bookmarkEnd w:id="3"/>
    </w:p>
    <w:p w:rsidR="00290D5C" w:rsidRPr="006E657A" w:rsidRDefault="00290D5C" w:rsidP="00290D5C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Радзімай арабаў з’яўляецца Аравійскі паўвоствраў з камяністымі пустынямі, праз якія праходзяць караванныя шляхі. У старажытныя часы і сярэднія вякі асноўным заняткам была жывёлагадоўля, бо ў Аравіі мала </w:t>
      </w:r>
      <w:r w:rsidRPr="006E657A">
        <w:rPr>
          <w:sz w:val="28"/>
          <w:szCs w:val="28"/>
          <w:lang w:val="be-BY"/>
        </w:rPr>
        <w:t>зямель, прыгодных для земляробства.</w:t>
      </w:r>
    </w:p>
    <w:p w:rsidR="00290D5C" w:rsidRPr="006E657A" w:rsidRDefault="00290D5C" w:rsidP="00290D5C">
      <w:pPr>
        <w:pStyle w:val="2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6E657A">
        <w:rPr>
          <w:sz w:val="28"/>
          <w:szCs w:val="28"/>
        </w:rPr>
        <w:t>Асноўнае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верванне</w:t>
      </w:r>
      <w:proofErr w:type="spellEnd"/>
      <w:r w:rsidRPr="006E657A">
        <w:rPr>
          <w:sz w:val="28"/>
          <w:szCs w:val="28"/>
        </w:rPr>
        <w:t xml:space="preserve"> араба-</w:t>
      </w:r>
      <w:proofErr w:type="spellStart"/>
      <w:r w:rsidRPr="006E657A">
        <w:rPr>
          <w:sz w:val="28"/>
          <w:szCs w:val="28"/>
        </w:rPr>
        <w:t>мусульманскіх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краін</w:t>
      </w:r>
      <w:proofErr w:type="spellEnd"/>
      <w:r w:rsidRPr="006E657A">
        <w:rPr>
          <w:sz w:val="28"/>
          <w:szCs w:val="28"/>
        </w:rPr>
        <w:t xml:space="preserve"> – </w:t>
      </w:r>
      <w:proofErr w:type="spellStart"/>
      <w:r w:rsidRPr="006E657A">
        <w:rPr>
          <w:sz w:val="28"/>
          <w:szCs w:val="28"/>
        </w:rPr>
        <w:t>іслам</w:t>
      </w:r>
      <w:proofErr w:type="spellEnd"/>
      <w:r w:rsidRPr="006E657A">
        <w:rPr>
          <w:sz w:val="28"/>
          <w:szCs w:val="28"/>
        </w:rPr>
        <w:t xml:space="preserve"> (</w:t>
      </w:r>
      <w:proofErr w:type="spellStart"/>
      <w:r w:rsidRPr="006E657A">
        <w:rPr>
          <w:sz w:val="28"/>
          <w:szCs w:val="28"/>
        </w:rPr>
        <w:t>літаральна</w:t>
      </w:r>
      <w:proofErr w:type="spellEnd"/>
      <w:r w:rsidRPr="006E657A">
        <w:rPr>
          <w:sz w:val="28"/>
          <w:szCs w:val="28"/>
        </w:rPr>
        <w:t xml:space="preserve">, </w:t>
      </w:r>
      <w:proofErr w:type="spellStart"/>
      <w:r w:rsidRPr="006E657A">
        <w:rPr>
          <w:sz w:val="28"/>
          <w:szCs w:val="28"/>
        </w:rPr>
        <w:t>пакорнасць</w:t>
      </w:r>
      <w:proofErr w:type="spellEnd"/>
      <w:r w:rsidRPr="006E657A">
        <w:rPr>
          <w:sz w:val="28"/>
          <w:szCs w:val="28"/>
        </w:rPr>
        <w:t xml:space="preserve">). </w:t>
      </w:r>
      <w:proofErr w:type="spellStart"/>
      <w:r w:rsidRPr="006E657A">
        <w:rPr>
          <w:sz w:val="28"/>
          <w:szCs w:val="28"/>
        </w:rPr>
        <w:t>Асноўны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рэлігійны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твор</w:t>
      </w:r>
      <w:proofErr w:type="spellEnd"/>
      <w:r w:rsidRPr="006E657A">
        <w:rPr>
          <w:sz w:val="28"/>
          <w:szCs w:val="28"/>
        </w:rPr>
        <w:t xml:space="preserve"> – “</w:t>
      </w:r>
      <w:proofErr w:type="spellStart"/>
      <w:r w:rsidRPr="006E657A">
        <w:rPr>
          <w:sz w:val="28"/>
          <w:szCs w:val="28"/>
        </w:rPr>
        <w:t>Каран</w:t>
      </w:r>
      <w:proofErr w:type="spellEnd"/>
      <w:r w:rsidRPr="006E657A">
        <w:rPr>
          <w:sz w:val="28"/>
          <w:szCs w:val="28"/>
        </w:rPr>
        <w:t xml:space="preserve">”, </w:t>
      </w:r>
      <w:proofErr w:type="spellStart"/>
      <w:r w:rsidRPr="006E657A">
        <w:rPr>
          <w:sz w:val="28"/>
          <w:szCs w:val="28"/>
        </w:rPr>
        <w:t>змест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якога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быў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надыктаваны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Мухамеду</w:t>
      </w:r>
      <w:proofErr w:type="spellEnd"/>
      <w:r w:rsidRPr="006E657A">
        <w:rPr>
          <w:sz w:val="28"/>
          <w:szCs w:val="28"/>
        </w:rPr>
        <w:t xml:space="preserve"> па-</w:t>
      </w:r>
      <w:proofErr w:type="spellStart"/>
      <w:r w:rsidRPr="006E657A">
        <w:rPr>
          <w:sz w:val="28"/>
          <w:szCs w:val="28"/>
        </w:rPr>
        <w:t>арабску</w:t>
      </w:r>
      <w:proofErr w:type="spellEnd"/>
      <w:r w:rsidRPr="006E657A">
        <w:rPr>
          <w:sz w:val="28"/>
          <w:szCs w:val="28"/>
        </w:rPr>
        <w:t xml:space="preserve"> на </w:t>
      </w:r>
      <w:proofErr w:type="spellStart"/>
      <w:r w:rsidRPr="006E657A">
        <w:rPr>
          <w:sz w:val="28"/>
          <w:szCs w:val="28"/>
        </w:rPr>
        <w:t>працягу</w:t>
      </w:r>
      <w:proofErr w:type="spellEnd"/>
      <w:r w:rsidRPr="006E657A">
        <w:rPr>
          <w:sz w:val="28"/>
          <w:szCs w:val="28"/>
        </w:rPr>
        <w:t xml:space="preserve"> 20 </w:t>
      </w:r>
      <w:proofErr w:type="spellStart"/>
      <w:r w:rsidRPr="006E657A">
        <w:rPr>
          <w:sz w:val="28"/>
          <w:szCs w:val="28"/>
        </w:rPr>
        <w:t>гадоў</w:t>
      </w:r>
      <w:proofErr w:type="spellEnd"/>
      <w:r w:rsidRPr="006E657A">
        <w:rPr>
          <w:sz w:val="28"/>
          <w:szCs w:val="28"/>
        </w:rPr>
        <w:t xml:space="preserve"> архангелам </w:t>
      </w:r>
      <w:proofErr w:type="spellStart"/>
      <w:r w:rsidRPr="006E657A">
        <w:rPr>
          <w:sz w:val="28"/>
          <w:szCs w:val="28"/>
        </w:rPr>
        <w:t>Джабрыілам</w:t>
      </w:r>
      <w:proofErr w:type="spellEnd"/>
      <w:r w:rsidRPr="006E657A">
        <w:rPr>
          <w:sz w:val="28"/>
          <w:szCs w:val="28"/>
        </w:rPr>
        <w:t xml:space="preserve">. </w:t>
      </w:r>
      <w:r>
        <w:rPr>
          <w:sz w:val="28"/>
          <w:szCs w:val="28"/>
          <w:lang w:val="be-BY"/>
        </w:rPr>
        <w:t>“</w:t>
      </w:r>
      <w:proofErr w:type="spellStart"/>
      <w:r w:rsidRPr="006E657A">
        <w:rPr>
          <w:sz w:val="28"/>
          <w:szCs w:val="28"/>
        </w:rPr>
        <w:t>Каран</w:t>
      </w:r>
      <w:proofErr w:type="spellEnd"/>
      <w:r>
        <w:rPr>
          <w:sz w:val="28"/>
          <w:szCs w:val="28"/>
          <w:lang w:val="be-BY"/>
        </w:rPr>
        <w:t>”</w:t>
      </w:r>
      <w:r w:rsidRPr="006E657A">
        <w:rPr>
          <w:sz w:val="28"/>
          <w:szCs w:val="28"/>
        </w:rPr>
        <w:t xml:space="preserve"> – </w:t>
      </w:r>
      <w:proofErr w:type="spellStart"/>
      <w:r w:rsidRPr="006E657A">
        <w:rPr>
          <w:sz w:val="28"/>
          <w:szCs w:val="28"/>
        </w:rPr>
        <w:t>гэта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мова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самога</w:t>
      </w:r>
      <w:proofErr w:type="spellEnd"/>
      <w:r w:rsidRPr="006E657A">
        <w:rPr>
          <w:sz w:val="28"/>
          <w:szCs w:val="28"/>
        </w:rPr>
        <w:t xml:space="preserve"> Аллаха, </w:t>
      </w:r>
      <w:proofErr w:type="spellStart"/>
      <w:r w:rsidRPr="006E657A">
        <w:rPr>
          <w:sz w:val="28"/>
          <w:szCs w:val="28"/>
        </w:rPr>
        <w:t>таму</w:t>
      </w:r>
      <w:proofErr w:type="spellEnd"/>
      <w:r w:rsidRPr="006E657A">
        <w:rPr>
          <w:sz w:val="28"/>
          <w:szCs w:val="28"/>
        </w:rPr>
        <w:t xml:space="preserve"> мусульмане </w:t>
      </w:r>
      <w:proofErr w:type="spellStart"/>
      <w:r w:rsidRPr="006E657A">
        <w:rPr>
          <w:sz w:val="28"/>
          <w:szCs w:val="28"/>
        </w:rPr>
        <w:t>шануюць</w:t>
      </w:r>
      <w:proofErr w:type="spellEnd"/>
      <w:r w:rsidRPr="006E657A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гэты твор</w:t>
      </w:r>
      <w:r w:rsidRPr="006E657A">
        <w:rPr>
          <w:sz w:val="28"/>
          <w:szCs w:val="28"/>
        </w:rPr>
        <w:t xml:space="preserve">. </w:t>
      </w:r>
      <w:proofErr w:type="spellStart"/>
      <w:r w:rsidRPr="006E657A">
        <w:rPr>
          <w:sz w:val="28"/>
          <w:szCs w:val="28"/>
        </w:rPr>
        <w:t>Рэлігійныя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вераванні</w:t>
      </w:r>
      <w:proofErr w:type="spellEnd"/>
      <w:r w:rsidRPr="006E657A">
        <w:rPr>
          <w:sz w:val="28"/>
          <w:szCs w:val="28"/>
        </w:rPr>
        <w:t xml:space="preserve"> мусульман </w:t>
      </w:r>
      <w:proofErr w:type="spellStart"/>
      <w:r w:rsidRPr="006E657A">
        <w:rPr>
          <w:sz w:val="28"/>
          <w:szCs w:val="28"/>
        </w:rPr>
        <w:t>аказалі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значны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ўплыў</w:t>
      </w:r>
      <w:proofErr w:type="spellEnd"/>
      <w:r w:rsidRPr="006E657A">
        <w:rPr>
          <w:sz w:val="28"/>
          <w:szCs w:val="28"/>
        </w:rPr>
        <w:t xml:space="preserve"> на </w:t>
      </w:r>
      <w:proofErr w:type="spellStart"/>
      <w:r w:rsidRPr="006E657A">
        <w:rPr>
          <w:sz w:val="28"/>
          <w:szCs w:val="28"/>
        </w:rPr>
        <w:t>развіццё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ўсіх</w:t>
      </w:r>
      <w:proofErr w:type="spellEnd"/>
      <w:r w:rsidRPr="006E657A">
        <w:rPr>
          <w:sz w:val="28"/>
          <w:szCs w:val="28"/>
        </w:rPr>
        <w:t xml:space="preserve"> сфер </w:t>
      </w:r>
      <w:proofErr w:type="spellStart"/>
      <w:r w:rsidRPr="006E657A">
        <w:rPr>
          <w:sz w:val="28"/>
          <w:szCs w:val="28"/>
        </w:rPr>
        <w:t>культурнага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жыцця</w:t>
      </w:r>
      <w:proofErr w:type="spellEnd"/>
      <w:r w:rsidRPr="006E657A">
        <w:rPr>
          <w:sz w:val="28"/>
          <w:szCs w:val="28"/>
        </w:rPr>
        <w:t xml:space="preserve">, </w:t>
      </w:r>
      <w:proofErr w:type="spellStart"/>
      <w:r w:rsidRPr="006E657A">
        <w:rPr>
          <w:sz w:val="28"/>
          <w:szCs w:val="28"/>
        </w:rPr>
        <w:t>знайшлі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адбітак</w:t>
      </w:r>
      <w:proofErr w:type="spellEnd"/>
      <w:r w:rsidRPr="006E657A">
        <w:rPr>
          <w:sz w:val="28"/>
          <w:szCs w:val="28"/>
        </w:rPr>
        <w:t xml:space="preserve"> у </w:t>
      </w:r>
      <w:proofErr w:type="spellStart"/>
      <w:r w:rsidRPr="006E657A">
        <w:rPr>
          <w:sz w:val="28"/>
          <w:szCs w:val="28"/>
        </w:rPr>
        <w:t>мастацтве</w:t>
      </w:r>
      <w:proofErr w:type="spellEnd"/>
      <w:r w:rsidRPr="006E657A">
        <w:rPr>
          <w:sz w:val="28"/>
          <w:szCs w:val="28"/>
        </w:rPr>
        <w:t>.</w:t>
      </w:r>
    </w:p>
    <w:p w:rsidR="00290D5C" w:rsidRDefault="00290D5C" w:rsidP="00290D5C">
      <w:pPr>
        <w:ind w:firstLine="709"/>
        <w:jc w:val="both"/>
        <w:rPr>
          <w:sz w:val="28"/>
          <w:szCs w:val="28"/>
          <w:lang w:val="be-BY"/>
        </w:rPr>
      </w:pPr>
      <w:r w:rsidRPr="006E657A">
        <w:rPr>
          <w:sz w:val="28"/>
          <w:szCs w:val="28"/>
          <w:lang w:val="be-BY"/>
        </w:rPr>
        <w:t xml:space="preserve">Перыядызацыя арабскага мастацтва звычайна разглядаецца па геаграфічнай прыкмеце і ўключае: </w:t>
      </w:r>
    </w:p>
    <w:p w:rsidR="00290D5C" w:rsidRDefault="00290D5C" w:rsidP="00290D5C">
      <w:pPr>
        <w:numPr>
          <w:ilvl w:val="0"/>
          <w:numId w:val="1"/>
        </w:numPr>
        <w:tabs>
          <w:tab w:val="clear" w:pos="1429"/>
          <w:tab w:val="num" w:pos="1080"/>
        </w:tabs>
        <w:ind w:left="1080"/>
        <w:jc w:val="both"/>
        <w:rPr>
          <w:sz w:val="28"/>
          <w:szCs w:val="28"/>
          <w:lang w:val="be-BY"/>
        </w:rPr>
      </w:pPr>
      <w:r w:rsidRPr="006E657A">
        <w:rPr>
          <w:sz w:val="28"/>
          <w:szCs w:val="28"/>
          <w:lang w:val="be-BY"/>
        </w:rPr>
        <w:t xml:space="preserve">Бліжні Усход – Сірыя, Малая Азія, Іран </w:t>
      </w:r>
      <w:r w:rsidRPr="001906F3">
        <w:rPr>
          <w:sz w:val="28"/>
          <w:szCs w:val="28"/>
          <w:lang w:val="be-BY"/>
        </w:rPr>
        <w:t>[</w:t>
      </w:r>
      <w:r w:rsidRPr="006E657A">
        <w:rPr>
          <w:sz w:val="28"/>
          <w:szCs w:val="28"/>
          <w:lang w:val="be-BY"/>
        </w:rPr>
        <w:t>661–1736 гг.</w:t>
      </w:r>
      <w:r w:rsidRPr="001906F3">
        <w:rPr>
          <w:sz w:val="28"/>
          <w:szCs w:val="28"/>
          <w:lang w:val="be-BY"/>
        </w:rPr>
        <w:t>]</w:t>
      </w:r>
      <w:r w:rsidRPr="006E657A">
        <w:rPr>
          <w:sz w:val="28"/>
          <w:szCs w:val="28"/>
          <w:lang w:val="be-BY"/>
        </w:rPr>
        <w:t xml:space="preserve">; </w:t>
      </w:r>
    </w:p>
    <w:p w:rsidR="00290D5C" w:rsidRDefault="00290D5C" w:rsidP="00290D5C">
      <w:pPr>
        <w:numPr>
          <w:ilvl w:val="0"/>
          <w:numId w:val="1"/>
        </w:numPr>
        <w:tabs>
          <w:tab w:val="clear" w:pos="1429"/>
          <w:tab w:val="num" w:pos="1080"/>
        </w:tabs>
        <w:ind w:left="1080"/>
        <w:jc w:val="both"/>
        <w:rPr>
          <w:sz w:val="28"/>
          <w:szCs w:val="28"/>
          <w:lang w:val="be-BY"/>
        </w:rPr>
      </w:pPr>
      <w:r w:rsidRPr="006E657A">
        <w:rPr>
          <w:sz w:val="28"/>
          <w:szCs w:val="28"/>
          <w:lang w:val="be-BY"/>
        </w:rPr>
        <w:t xml:space="preserve">Егіпет </w:t>
      </w:r>
      <w:r w:rsidRPr="001906F3">
        <w:rPr>
          <w:sz w:val="28"/>
          <w:szCs w:val="28"/>
          <w:lang w:val="be-BY"/>
        </w:rPr>
        <w:t>[</w:t>
      </w:r>
      <w:r w:rsidRPr="006E657A">
        <w:rPr>
          <w:sz w:val="28"/>
          <w:szCs w:val="28"/>
          <w:lang w:val="be-BY"/>
        </w:rPr>
        <w:t>868–1805 гг.</w:t>
      </w:r>
      <w:r w:rsidRPr="001906F3">
        <w:rPr>
          <w:sz w:val="28"/>
          <w:szCs w:val="28"/>
          <w:lang w:val="be-BY"/>
        </w:rPr>
        <w:t>]</w:t>
      </w:r>
      <w:r w:rsidRPr="006E657A">
        <w:rPr>
          <w:sz w:val="28"/>
          <w:szCs w:val="28"/>
          <w:lang w:val="be-BY"/>
        </w:rPr>
        <w:t xml:space="preserve">; </w:t>
      </w:r>
    </w:p>
    <w:p w:rsidR="00290D5C" w:rsidRDefault="00290D5C" w:rsidP="00290D5C">
      <w:pPr>
        <w:numPr>
          <w:ilvl w:val="0"/>
          <w:numId w:val="1"/>
        </w:numPr>
        <w:tabs>
          <w:tab w:val="clear" w:pos="1429"/>
          <w:tab w:val="num" w:pos="1080"/>
        </w:tabs>
        <w:ind w:left="1080"/>
        <w:jc w:val="both"/>
        <w:rPr>
          <w:sz w:val="28"/>
          <w:szCs w:val="28"/>
          <w:lang w:val="be-BY"/>
        </w:rPr>
      </w:pPr>
      <w:r w:rsidRPr="006E657A">
        <w:rPr>
          <w:sz w:val="28"/>
          <w:szCs w:val="28"/>
          <w:lang w:val="be-BY"/>
        </w:rPr>
        <w:t xml:space="preserve">Іспанія і Паўночная Афрыка </w:t>
      </w:r>
      <w:r w:rsidRPr="001906F3">
        <w:rPr>
          <w:sz w:val="28"/>
          <w:szCs w:val="28"/>
          <w:lang w:val="be-BY"/>
        </w:rPr>
        <w:t>[</w:t>
      </w:r>
      <w:r w:rsidRPr="006E657A">
        <w:rPr>
          <w:sz w:val="28"/>
          <w:szCs w:val="28"/>
          <w:lang w:val="be-BY"/>
        </w:rPr>
        <w:t>755</w:t>
      </w:r>
      <w:r>
        <w:rPr>
          <w:sz w:val="28"/>
          <w:szCs w:val="28"/>
          <w:lang w:val="be-BY"/>
        </w:rPr>
        <w:t>–1465 гг.</w:t>
      </w:r>
      <w:r w:rsidRPr="001906F3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>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Характэрная асаблівасць мастацтва араба-мусульманскіх краін – перавага ў ім дэкаратыўнага пачатку. Мастацтва развівалася на аснове адмаўлення культуры Антычнасці, асноўнымі рысамі сталі: адсутнасць выяў жывых істот; любоў да абстрактнага дэкора, пераважна геаметрычнага характару; раслінны матыў; імкненне пазбегнуць пустэчы. Мастацтва араба-мусульманскіх краін зведала ўплыў Старажытнага Усходу. Развівалася мастацкая культура, пераважна пры палацах і ў буйных гарадах. Вядучымі відамі мастацтва ў арабскіх краінах былі дэкаратыўна-прыкладное і архітэктура.</w:t>
      </w:r>
    </w:p>
    <w:p w:rsidR="00290D5C" w:rsidRPr="00372511" w:rsidRDefault="00290D5C" w:rsidP="00290D5C">
      <w:pPr>
        <w:pStyle w:val="1"/>
      </w:pPr>
      <w:bookmarkStart w:id="4" w:name="_Toc273889273"/>
      <w:bookmarkStart w:id="5" w:name="_Toc274670419"/>
      <w:bookmarkStart w:id="6" w:name="_Toc321570207"/>
      <w:r w:rsidRPr="00A609CD">
        <w:t>§ </w:t>
      </w:r>
      <w:r>
        <w:t>Архітэктура</w:t>
      </w:r>
      <w:bookmarkEnd w:id="4"/>
      <w:bookmarkEnd w:id="5"/>
      <w:bookmarkEnd w:id="6"/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старажытныя часы ў прыбярэжных раёнах Аравійскага паўвострава (раёны Йемена, Хадрамаўта) утварыліся невялічкія дзяржавы. Будаўніцтва вялося тут з каменю, але большасць пабудоў узводзілася з сырцу з ужываннем драўляных дэталей. Таму старажытныя пабудовы мала захаваліся.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Пастаянныя войны і ўнутраная міжусобная барацьба абумовілі фарміраванне тыпа </w:t>
      </w:r>
      <w:r w:rsidRPr="00112468">
        <w:rPr>
          <w:i/>
          <w:iCs/>
          <w:sz w:val="28"/>
          <w:szCs w:val="28"/>
          <w:lang w:val="be-BY"/>
        </w:rPr>
        <w:t>замкнутага вежавага жылля</w:t>
      </w:r>
      <w:r>
        <w:rPr>
          <w:sz w:val="28"/>
          <w:szCs w:val="28"/>
          <w:lang w:val="be-BY"/>
        </w:rPr>
        <w:t>. Гарады акружаліся абарончымі сценамі. Палацы правіцеляў будаваліся ў выглядзе велізарных шматпавярховых комплексаў з тэрасамі, крапаснымі сценамі і абарончымі вежамі. Сельскае паселішча ўяўляла сабою вялікую колькасць глінабітных хацінаў, акружаных сцяной з вартавымі вежамі. Вежы і іншыя манументальныя пабудовы ў Аравіі ўпрыгожваліся дэталямі пластычных абрысаў, паколькі яны абмазваліся глінай; драўляныя часткі пакрываліся разьбой. Асноўным прыёмам аздаблення памяшканняў была высцілка паверхні падлогі, сцен і столяў цыноўкамі і каляровымі ўзорчатымі пляцёнкамі. Гэтыя традыцыі абумовілі ўжыванне дывановага дэкору ў манументальнай архітэктуры арабскіх краін.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Архітэктура розных мусульманскіх краін мае мясцовыя асаблівасці, перш за ўсё ў абліччы, планіроўцы і будаўнічай тэхніцы масавых збудаванняў – жылля, гаспадарчых пабудоў. Агульныя рысы назіраюцца ў </w:t>
      </w:r>
      <w:r w:rsidRPr="00712224">
        <w:rPr>
          <w:sz w:val="28"/>
          <w:szCs w:val="28"/>
          <w:lang w:val="be-BY"/>
        </w:rPr>
        <w:t xml:space="preserve">стылі </w:t>
      </w:r>
      <w:r w:rsidRPr="00712224">
        <w:rPr>
          <w:i/>
          <w:iCs/>
          <w:sz w:val="28"/>
          <w:szCs w:val="28"/>
          <w:lang w:val="be-BY"/>
        </w:rPr>
        <w:t>афіцыйных будынкаў</w:t>
      </w:r>
      <w:r w:rsidRPr="00712224">
        <w:rPr>
          <w:sz w:val="28"/>
          <w:szCs w:val="28"/>
          <w:lang w:val="be-BY"/>
        </w:rPr>
        <w:t xml:space="preserve"> – мячэцяў, палацаў, маўзалеяў, медрэсэ.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Пры будаўніцтве жылля ў арабскіх краінах прытрымліваліся традыцыі, распаўсюджанай на тэрыторыі Пярэдняй Азіі і Блізкага Усходу: пакоі былі звернуты да ўнутранага дворыка. Дамы багатых гараджан будаваліся шматпакаёвымі з прасторнымі дварамі, дзе ўсталёваўлі галерэі, басейны, кветнікі. У цэлым, сядзіба ўяўляла сабою замкнуты комплекс, агароджаны глухімі сценамі. У вясковых мясцовасцях Алжыра, Туніса і Марока ўзводзілі глінабітныя канструкцыі ў выглядзе вежы з унутраным светлавым дворыкам. У Егіпце сказаўся ўплыў Турцыі: тут верхнія паверхі дамоў па сённяшні час навісаюць над ніжнімі, шырока ўжываюцца эркеры на фасадах і балконы.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Вядучым тыпам манументальных збудаванняў у мусульманскіх краінах з’яўляюцца </w:t>
      </w:r>
      <w:r w:rsidRPr="00112468">
        <w:rPr>
          <w:i/>
          <w:iCs/>
          <w:sz w:val="28"/>
          <w:szCs w:val="28"/>
          <w:lang w:val="be-BY"/>
        </w:rPr>
        <w:t>мячэці</w:t>
      </w:r>
      <w:r>
        <w:rPr>
          <w:sz w:val="28"/>
          <w:szCs w:val="28"/>
          <w:lang w:val="be-BY"/>
        </w:rPr>
        <w:t>. Агульнай рысай для ўсіх культавых будынкаў вылучаецца наяўнасць малельнай залы са свяшчэннай нішай Міхраб, звернутай да Меккі. У Іране і Сярэдняй Азіі мячэці маюць формы масіўных аб’ёмаў, увенчаных купаламі. З цягам часу ў арабскіх краінах склаўся тып мячэці з прасторнай шматкалоннай залай; перад будынкам быў двор, акружаны галерэямі. Калоны, якія падтрымліваюць перакрыцце, маюць невялікае сячэнне і расстаўлены шырока, каб не загрувашчваць прастору залы. У VIII–IX стст. пачалі ўзводзіць мінарэты па ўзоры форм пярэднеазіяцкіх вартавых вежаў.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выніку палітычных, рэлігійных і культурных сувязей сфарміравалася падабенства культуры розных арабскіх краін, склаліся і адзіныя стылявыя характарысткі архітэктуры. Ля вытокаў гэтай архітэктуры – элементы розных традыцый – пярэднеазіяцкіх, іранскіх, візантыйскіх і ўласна арабскіх.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ходзе эвалюцыі ў арабаў склалася спецыфічная архітэктурная распрацоўка ўваходу – </w:t>
      </w:r>
      <w:r w:rsidRPr="00112468">
        <w:rPr>
          <w:i/>
          <w:iCs/>
          <w:sz w:val="28"/>
          <w:szCs w:val="28"/>
          <w:lang w:val="be-BY"/>
        </w:rPr>
        <w:t>айван</w:t>
      </w:r>
      <w:r>
        <w:rPr>
          <w:sz w:val="28"/>
          <w:szCs w:val="28"/>
          <w:lang w:val="be-BY"/>
        </w:rPr>
        <w:t xml:space="preserve">. Увогуле архітэктура арабаў вельмі геаметрычная і паліхромная. Любая мячэць адзначаецца адсутнасцю выяў жывых істот на сценах, скульптур і музычнага суправаджэння, таму што гэта забаронена “Каранам”. Галоўную эстэтычную функцыю ў аздабленні храмаў узяў на сябе </w:t>
      </w:r>
      <w:r w:rsidRPr="00112468">
        <w:rPr>
          <w:i/>
          <w:iCs/>
          <w:sz w:val="28"/>
          <w:szCs w:val="28"/>
          <w:lang w:val="be-BY"/>
        </w:rPr>
        <w:t>арнамент</w:t>
      </w:r>
      <w:r>
        <w:rPr>
          <w:sz w:val="28"/>
          <w:szCs w:val="28"/>
          <w:lang w:val="be-BY"/>
        </w:rPr>
        <w:t>. Арнаментальнае аздабленне прадстаўлена разьбой па камені, гіпсе і дрэве; упрыгажэннем каляровай кафляй; кладкай з цэглы і камяню рознага колеру, мазаікай падлогі і сцен, шматкаляровымі роспісамі.</w:t>
      </w:r>
    </w:p>
    <w:p w:rsidR="00290D5C" w:rsidRPr="00372511" w:rsidRDefault="00290D5C" w:rsidP="00290D5C">
      <w:pPr>
        <w:pStyle w:val="1"/>
      </w:pPr>
      <w:bookmarkStart w:id="7" w:name="_Toc273889274"/>
      <w:bookmarkStart w:id="8" w:name="_Toc274670420"/>
      <w:bookmarkStart w:id="9" w:name="_Toc321570208"/>
      <w:r w:rsidRPr="00A609CD">
        <w:t>§ </w:t>
      </w:r>
      <w:r>
        <w:t>Выяўленчае і дэкаратыўна-прыкладное мастацтва</w:t>
      </w:r>
      <w:bookmarkEnd w:id="7"/>
      <w:bookmarkEnd w:id="8"/>
      <w:bookmarkEnd w:id="9"/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мусульманскіх краінах распаўсюджанне атрымала 2 віды жывапісу: </w:t>
      </w:r>
      <w:r w:rsidRPr="00112468">
        <w:rPr>
          <w:i/>
          <w:iCs/>
          <w:sz w:val="28"/>
          <w:szCs w:val="28"/>
          <w:lang w:val="be-BY"/>
        </w:rPr>
        <w:t>фрэска</w:t>
      </w:r>
      <w:r>
        <w:rPr>
          <w:sz w:val="28"/>
          <w:szCs w:val="28"/>
          <w:lang w:val="be-BY"/>
        </w:rPr>
        <w:t xml:space="preserve"> і мініяцюра. Дэкаратыўны фрэскавы жывапіс паўсюль упрыгожвае палацы і мячэці (Самара, Афганістан, Каір). У ХІІ ст. мастакі </w:t>
      </w:r>
      <w:r w:rsidRPr="00112468">
        <w:rPr>
          <w:i/>
          <w:iCs/>
          <w:sz w:val="28"/>
          <w:szCs w:val="28"/>
          <w:lang w:val="be-BY"/>
        </w:rPr>
        <w:t>багдадскай школы</w:t>
      </w:r>
      <w:r>
        <w:rPr>
          <w:sz w:val="28"/>
          <w:szCs w:val="28"/>
          <w:lang w:val="be-BY"/>
        </w:rPr>
        <w:t xml:space="preserve"> ўпрыгожвалі </w:t>
      </w:r>
      <w:r w:rsidRPr="00112468">
        <w:rPr>
          <w:i/>
          <w:iCs/>
          <w:sz w:val="28"/>
          <w:szCs w:val="28"/>
          <w:lang w:val="be-BY"/>
        </w:rPr>
        <w:t>мініяцюрамі</w:t>
      </w:r>
      <w:r>
        <w:rPr>
          <w:sz w:val="28"/>
          <w:szCs w:val="28"/>
          <w:lang w:val="be-BY"/>
        </w:rPr>
        <w:t xml:space="preserve"> самыя разнастайныя кнігі, у тым ліку і навуковыя. Фігуры людзей і жывёл, якія тут дазваляліся, выяўляліся з вялікай рэалістычнасцю. Мініяцюры ілюстравалі байкі, тэксты “Карана”, упрыгожваліся арабэскамі і расліннымі завіткамі. Росквіт мастацтва кніжнай мініяцюры ў Іране назіраўся ў XIV–XVIII стст. Паэмы Нізамі і Саадзі ілюстраваў знакаміты мастак Бехзад (1455–1533 гг.). Іранскі ўплыў кніжнай мініяцюры назіраецца нават у Індыі. Таксама развіта ў арабаў мастацтва </w:t>
      </w:r>
      <w:r w:rsidRPr="00112468">
        <w:rPr>
          <w:i/>
          <w:iCs/>
          <w:sz w:val="28"/>
          <w:szCs w:val="28"/>
          <w:lang w:val="be-BY"/>
        </w:rPr>
        <w:t>каліграфіі</w:t>
      </w:r>
      <w:r>
        <w:rPr>
          <w:sz w:val="28"/>
          <w:szCs w:val="28"/>
          <w:lang w:val="be-BY"/>
        </w:rPr>
        <w:t>. З дапамогай дробных літар мастакі араба-мусульманскіх краін па-майстэрску выяўляюць разнастайныя сюжэты.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Найвышэйшага ўзроўню ў дэкарытаўна-прыкладным мастацтве дасягнула майстэрства керамікі і ткацтва. </w:t>
      </w:r>
      <w:r w:rsidRPr="00112468">
        <w:rPr>
          <w:i/>
          <w:iCs/>
          <w:sz w:val="28"/>
          <w:szCs w:val="28"/>
          <w:lang w:val="be-BY"/>
        </w:rPr>
        <w:t>Кераміка</w:t>
      </w:r>
      <w:r>
        <w:rPr>
          <w:sz w:val="28"/>
          <w:szCs w:val="28"/>
          <w:lang w:val="be-BY"/>
        </w:rPr>
        <w:t xml:space="preserve"> працягвала традыцыі вытворчасці кафлі Блізкага Усходу. Яе адметныя рысы – плоскасны малюнак і бязмежная фантазія лінейных узораў. У Самары ў IX ст. была развіта вытворчасць непаліванага і паліванага ганчарнага посуду, з’явіліся аднакаляровыя люстравыя вырабы. Навіной было ўвядзенне </w:t>
      </w:r>
      <w:r w:rsidRPr="00112468">
        <w:rPr>
          <w:i/>
          <w:iCs/>
          <w:sz w:val="28"/>
          <w:szCs w:val="28"/>
          <w:lang w:val="be-BY"/>
        </w:rPr>
        <w:t>фіялетавай фарбы на марганцавай аснове</w:t>
      </w:r>
      <w:r>
        <w:rPr>
          <w:sz w:val="28"/>
          <w:szCs w:val="28"/>
          <w:lang w:val="be-BY"/>
        </w:rPr>
        <w:t>. Іншымі цэнтрамі керамічнай вытворчасці былі Рака (Сірыя), Рэй, Кушан, Гурган (Іран). У XVI–XVIII стст. адбылося знаёмства з бела-сінім кітайскім фарфорам. Фаянс у гэты час ужываўся для абліцоўкі інтэр’ераў мячэцяў. У XV ст. дасягае высокага ўзроўню турэцкае ганчарнае майстэрства (</w:t>
      </w:r>
      <w:r w:rsidRPr="00112468">
        <w:rPr>
          <w:i/>
          <w:iCs/>
          <w:sz w:val="28"/>
          <w:szCs w:val="28"/>
          <w:lang w:val="be-BY"/>
        </w:rPr>
        <w:t>фаянс</w:t>
      </w:r>
      <w:r>
        <w:rPr>
          <w:sz w:val="28"/>
          <w:szCs w:val="28"/>
          <w:lang w:val="be-BY"/>
        </w:rPr>
        <w:t>). Росквіт люстравай тэхнікі прыпадае на XIII–XIV стст. у краінах Міжземнамор’я.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Распаўсюджанне атрымалі і шкляныя вырабы. Рэчы з выдзіманага шкла з дэкорам у выглядзе сеткі вядомы ў Егіпце і Сірыі. Каляровае шкло развіваецца ў Турцыі. Развіта была апрацоўка і горнага крышталю, з якога выраблялі грушападобныя пасудзіны для вады.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Ювелірнае майстэрства і металы не атрымалі шырокага распаўсюджання. Асноўнымі тэхнікамі былі інкрустацыя і філігрань. Затое была развіта разьба па дрэве і слановай косці.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Пашырэнне атрымала </w:t>
      </w:r>
      <w:r w:rsidRPr="00112468">
        <w:rPr>
          <w:i/>
          <w:iCs/>
          <w:sz w:val="28"/>
          <w:szCs w:val="28"/>
          <w:lang w:val="be-BY"/>
        </w:rPr>
        <w:t>ткацтва</w:t>
      </w:r>
      <w:r>
        <w:rPr>
          <w:sz w:val="28"/>
          <w:szCs w:val="28"/>
          <w:lang w:val="be-BY"/>
        </w:rPr>
        <w:t>. Асноўнымі тканінамі былі: шэрсць, шоўк, парча, аксаміт, выкарыстоўвалася шаўковая тканіна на баваўнянай аснове. Матывы чэрпаліся з фальклорных легенд, а таксама бытавалі касмалагічны і анімалістычны арнаменты.</w:t>
      </w:r>
    </w:p>
    <w:p w:rsidR="00290D5C" w:rsidRDefault="00290D5C" w:rsidP="00290D5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Росквіту дасягнула </w:t>
      </w:r>
      <w:r w:rsidRPr="00112468">
        <w:rPr>
          <w:i/>
          <w:iCs/>
          <w:sz w:val="28"/>
          <w:szCs w:val="28"/>
          <w:lang w:val="be-BY"/>
        </w:rPr>
        <w:t>дывановае майстэрства</w:t>
      </w:r>
      <w:r>
        <w:rPr>
          <w:sz w:val="28"/>
          <w:szCs w:val="28"/>
          <w:lang w:val="be-BY"/>
        </w:rPr>
        <w:t>, дзе асноўным матывам быў раслінны. Дываны заключалі ў сабе складаную сімволіку і ў малюнку, і ў фарбах. Узоры іранскіх дываноў адрозніваліся вялікай гнуткасцю матываў, тут была наладжана вытворчасць шарсцяных і шаўковых дываноў. Турцыя славіцца дыванамі з XIV ст. Малельныя дываны мелі ў цэнтры спецыфічны ўзор у выглядзе аркі, якая сімвалізуе Міхраб. Сярэднеазіяцкія дываны належаць да геаметрычнага стылю.</w:t>
      </w:r>
    </w:p>
    <w:p w:rsidR="008F7E61" w:rsidRDefault="008F7E61">
      <w:bookmarkStart w:id="10" w:name="_GoBack"/>
      <w:bookmarkEnd w:id="10"/>
    </w:p>
    <w:sectPr w:rsidR="008F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E3F59"/>
    <w:multiLevelType w:val="hybridMultilevel"/>
    <w:tmpl w:val="F9B434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23"/>
    <w:rsid w:val="00290D5C"/>
    <w:rsid w:val="00550323"/>
    <w:rsid w:val="008F7E61"/>
    <w:rsid w:val="00D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23155-C9E7-4DEB-8DB2-A830E5AE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0D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90D5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aliases w:val="Основной текст с отступом Знак,Знак Знак"/>
    <w:basedOn w:val="a"/>
    <w:link w:val="20"/>
    <w:uiPriority w:val="99"/>
    <w:rsid w:val="00290D5C"/>
    <w:pPr>
      <w:spacing w:after="120"/>
      <w:ind w:left="283"/>
    </w:pPr>
    <w:rPr>
      <w:sz w:val="24"/>
      <w:szCs w:val="24"/>
    </w:rPr>
  </w:style>
  <w:style w:type="character" w:customStyle="1" w:styleId="20">
    <w:name w:val="Основной текст 2 Знак"/>
    <w:aliases w:val="Основной текст с отступом Знак Знак,Знак Знак Знак"/>
    <w:basedOn w:val="a0"/>
    <w:link w:val="2"/>
    <w:uiPriority w:val="99"/>
    <w:rsid w:val="00290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290D5C"/>
    <w:rPr>
      <w:b/>
      <w:bCs/>
      <w:sz w:val="28"/>
      <w:szCs w:val="2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6529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2020-05-23T08:32:00Z</dcterms:created>
  <dcterms:modified xsi:type="dcterms:W3CDTF">2020-05-23T08:33:00Z</dcterms:modified>
</cp:coreProperties>
</file>