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E4" w:rsidRPr="008821F9" w:rsidRDefault="00577EE4" w:rsidP="00577EE4">
      <w:pPr>
        <w:jc w:val="center"/>
        <w:rPr>
          <w:b/>
          <w:sz w:val="28"/>
          <w:szCs w:val="28"/>
        </w:rPr>
      </w:pPr>
      <w:r w:rsidRPr="008821F9">
        <w:rPr>
          <w:b/>
          <w:sz w:val="28"/>
          <w:szCs w:val="28"/>
        </w:rPr>
        <w:t xml:space="preserve">Семинар № </w:t>
      </w:r>
      <w:r>
        <w:rPr>
          <w:b/>
          <w:sz w:val="28"/>
          <w:szCs w:val="28"/>
        </w:rPr>
        <w:t>7</w:t>
      </w:r>
    </w:p>
    <w:p w:rsidR="00577EE4" w:rsidRPr="008821F9" w:rsidRDefault="00577EE4" w:rsidP="00577EE4">
      <w:pPr>
        <w:jc w:val="center"/>
        <w:rPr>
          <w:b/>
          <w:sz w:val="28"/>
          <w:szCs w:val="28"/>
        </w:rPr>
      </w:pPr>
      <w:r w:rsidRPr="008821F9">
        <w:rPr>
          <w:b/>
          <w:sz w:val="28"/>
          <w:szCs w:val="28"/>
        </w:rPr>
        <w:t>Тема: Философия бытия. Философия природы.</w:t>
      </w:r>
    </w:p>
    <w:p w:rsidR="0074780D" w:rsidRDefault="0074780D">
      <w:bookmarkStart w:id="0" w:name="_GoBack"/>
      <w:bookmarkEnd w:id="0"/>
    </w:p>
    <w:p w:rsidR="00577EE4" w:rsidRDefault="00577EE4"/>
    <w:p w:rsidR="00577EE4" w:rsidRPr="00AD531D" w:rsidRDefault="00577EE4" w:rsidP="00577EE4">
      <w:pPr>
        <w:tabs>
          <w:tab w:val="left" w:pos="142"/>
        </w:tabs>
        <w:ind w:firstLine="851"/>
        <w:jc w:val="both"/>
        <w:rPr>
          <w:b/>
          <w:bCs/>
          <w:i/>
          <w:sz w:val="28"/>
          <w:szCs w:val="28"/>
        </w:rPr>
      </w:pPr>
      <w:r w:rsidRPr="00AD531D">
        <w:rPr>
          <w:b/>
          <w:bCs/>
          <w:i/>
          <w:sz w:val="28"/>
          <w:szCs w:val="28"/>
        </w:rPr>
        <w:t>Тексты для анализа</w:t>
      </w:r>
    </w:p>
    <w:p w:rsidR="00577EE4" w:rsidRPr="00AD531D" w:rsidRDefault="00577EE4" w:rsidP="00577EE4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</w:p>
    <w:p w:rsidR="00577EE4" w:rsidRPr="00AD531D" w:rsidRDefault="00577EE4" w:rsidP="00577EE4">
      <w:pPr>
        <w:ind w:firstLine="851"/>
        <w:jc w:val="both"/>
        <w:rPr>
          <w:sz w:val="28"/>
          <w:szCs w:val="28"/>
        </w:rPr>
      </w:pPr>
      <w:r w:rsidRPr="00AD531D">
        <w:rPr>
          <w:sz w:val="28"/>
          <w:szCs w:val="28"/>
          <w:lang w:val="be-BY"/>
        </w:rPr>
        <w:t xml:space="preserve">Ленин, В. И. // Гайдадымов, Е. Б. </w:t>
      </w:r>
      <w:r w:rsidRPr="00AD531D">
        <w:rPr>
          <w:color w:val="000000"/>
          <w:sz w:val="28"/>
          <w:szCs w:val="28"/>
          <w:lang w:val="be-BY"/>
        </w:rPr>
        <w:t>Практикум по философии: В 2-х ч. Ч. 1. / Е. Б. Гайдадымов – Мн., 2004.</w:t>
      </w:r>
      <w:r w:rsidRPr="00AD531D">
        <w:rPr>
          <w:sz w:val="28"/>
          <w:szCs w:val="28"/>
        </w:rPr>
        <w:t xml:space="preserve"> – С. 639–640. </w:t>
      </w:r>
    </w:p>
    <w:p w:rsidR="00577EE4" w:rsidRPr="00AD531D" w:rsidRDefault="00577EE4" w:rsidP="00577EE4">
      <w:pPr>
        <w:ind w:firstLine="851"/>
        <w:jc w:val="both"/>
        <w:rPr>
          <w:sz w:val="28"/>
          <w:szCs w:val="28"/>
          <w:lang w:val="be-BY"/>
        </w:rPr>
      </w:pPr>
      <w:r w:rsidRPr="00AD531D">
        <w:rPr>
          <w:sz w:val="28"/>
          <w:szCs w:val="28"/>
          <w:lang w:val="be-BY"/>
        </w:rPr>
        <w:t xml:space="preserve">Ответьте на следующие вопросы к тексту: </w:t>
      </w:r>
    </w:p>
    <w:p w:rsidR="00577EE4" w:rsidRPr="00AD531D" w:rsidRDefault="00577EE4" w:rsidP="00577EE4">
      <w:pPr>
        <w:ind w:firstLine="851"/>
        <w:jc w:val="both"/>
        <w:rPr>
          <w:sz w:val="28"/>
          <w:szCs w:val="28"/>
        </w:rPr>
      </w:pPr>
      <w:r w:rsidRPr="00AD531D">
        <w:rPr>
          <w:sz w:val="28"/>
          <w:szCs w:val="28"/>
        </w:rPr>
        <w:t xml:space="preserve">1) Какой смысл вкладывается в определение материи как философской категории? </w:t>
      </w:r>
    </w:p>
    <w:p w:rsidR="00577EE4" w:rsidRPr="00AD531D" w:rsidRDefault="00577EE4" w:rsidP="00577EE4">
      <w:pPr>
        <w:ind w:firstLine="851"/>
        <w:jc w:val="both"/>
        <w:rPr>
          <w:sz w:val="28"/>
          <w:szCs w:val="28"/>
        </w:rPr>
      </w:pPr>
      <w:r w:rsidRPr="00AD531D">
        <w:rPr>
          <w:sz w:val="28"/>
          <w:szCs w:val="28"/>
        </w:rPr>
        <w:t xml:space="preserve">2) </w:t>
      </w:r>
      <w:proofErr w:type="gramStart"/>
      <w:r w:rsidRPr="00AD531D">
        <w:rPr>
          <w:sz w:val="28"/>
          <w:szCs w:val="28"/>
        </w:rPr>
        <w:t>В</w:t>
      </w:r>
      <w:proofErr w:type="gramEnd"/>
      <w:r w:rsidRPr="00AD531D">
        <w:rPr>
          <w:sz w:val="28"/>
          <w:szCs w:val="28"/>
        </w:rPr>
        <w:t xml:space="preserve"> философии ленинское определение материи обсуждается по следующим направлениям: а) о значении слов «копируется и фотографируется»; б) о признаках социальной формы материи, т.е. вещей, изготовленных человеком. Укажите на причины данных дискуссий.</w:t>
      </w:r>
    </w:p>
    <w:p w:rsidR="00577EE4" w:rsidRPr="00AD531D" w:rsidRDefault="00577EE4" w:rsidP="00577EE4">
      <w:pPr>
        <w:ind w:firstLine="851"/>
        <w:jc w:val="both"/>
        <w:rPr>
          <w:sz w:val="28"/>
          <w:szCs w:val="28"/>
        </w:rPr>
      </w:pPr>
    </w:p>
    <w:p w:rsidR="00577EE4" w:rsidRPr="00AD531D" w:rsidRDefault="00577EE4" w:rsidP="00577EE4">
      <w:pPr>
        <w:ind w:firstLine="851"/>
        <w:jc w:val="both"/>
        <w:rPr>
          <w:sz w:val="28"/>
          <w:szCs w:val="28"/>
          <w:shd w:val="clear" w:color="auto" w:fill="FFFFFF"/>
          <w:lang w:eastAsia="ru-RU"/>
        </w:rPr>
      </w:pPr>
      <w:r w:rsidRPr="00AD531D">
        <w:rPr>
          <w:sz w:val="28"/>
          <w:szCs w:val="28"/>
          <w:shd w:val="clear" w:color="auto" w:fill="FFFFFF"/>
          <w:lang w:eastAsia="ru-RU"/>
        </w:rPr>
        <w:t>Материя есть философская категория для обозначения объективной реальности, которая дана человеку в ощу</w:t>
      </w:r>
      <w:r w:rsidRPr="00AD531D">
        <w:rPr>
          <w:sz w:val="28"/>
          <w:szCs w:val="28"/>
          <w:shd w:val="clear" w:color="auto" w:fill="FFFFFF"/>
          <w:lang w:eastAsia="ru-RU"/>
        </w:rPr>
        <w:softHyphen/>
        <w:t>щениях его, которая копируется, фотографируется, отображается наши</w:t>
      </w:r>
      <w:r w:rsidRPr="00AD531D">
        <w:rPr>
          <w:sz w:val="28"/>
          <w:szCs w:val="28"/>
          <w:shd w:val="clear" w:color="auto" w:fill="FFFFFF"/>
          <w:lang w:eastAsia="ru-RU"/>
        </w:rPr>
        <w:softHyphen/>
        <w:t>ми ощущениями, существуя независимо от них.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i/>
          <w:color w:val="000000"/>
          <w:sz w:val="28"/>
          <w:szCs w:val="28"/>
          <w:lang w:val="be-BY"/>
        </w:rPr>
      </w:pPr>
      <w:r w:rsidRPr="00AD531D">
        <w:rPr>
          <w:rFonts w:eastAsia="Times New Roman"/>
          <w:i/>
          <w:sz w:val="28"/>
          <w:szCs w:val="28"/>
          <w:lang w:val="be-BY"/>
        </w:rPr>
        <w:t>Ленин, В. И. Материализм и эмпириокритицизм / В. И. Ленин // Полн. собр. соч. – Т. 18. – С. 737.</w:t>
      </w:r>
    </w:p>
    <w:p w:rsidR="00577EE4" w:rsidRPr="00AD531D" w:rsidRDefault="00577EE4" w:rsidP="00577EE4">
      <w:pPr>
        <w:ind w:firstLine="851"/>
        <w:jc w:val="both"/>
        <w:rPr>
          <w:sz w:val="28"/>
          <w:szCs w:val="28"/>
          <w:shd w:val="clear" w:color="auto" w:fill="FFFFFF"/>
          <w:lang w:val="be-BY" w:eastAsia="ru-RU"/>
        </w:rPr>
      </w:pPr>
    </w:p>
    <w:p w:rsidR="00577EE4" w:rsidRPr="00AD531D" w:rsidRDefault="00577EE4" w:rsidP="00577EE4">
      <w:pPr>
        <w:ind w:firstLine="851"/>
        <w:jc w:val="both"/>
        <w:rPr>
          <w:sz w:val="28"/>
          <w:szCs w:val="28"/>
          <w:shd w:val="clear" w:color="auto" w:fill="FFFFFF"/>
          <w:lang w:eastAsia="ru-RU"/>
        </w:rPr>
      </w:pPr>
    </w:p>
    <w:p w:rsidR="00577EE4" w:rsidRPr="00AD531D" w:rsidRDefault="00577EE4" w:rsidP="00577EE4">
      <w:pPr>
        <w:ind w:firstLine="851"/>
        <w:jc w:val="both"/>
        <w:rPr>
          <w:sz w:val="28"/>
          <w:szCs w:val="28"/>
        </w:rPr>
      </w:pPr>
      <w:r w:rsidRPr="00AD531D">
        <w:rPr>
          <w:sz w:val="28"/>
          <w:szCs w:val="28"/>
          <w:shd w:val="clear" w:color="auto" w:fill="FFFFFF"/>
          <w:lang w:eastAsia="ru-RU"/>
        </w:rPr>
        <w:t>«Материя исчезает» – это значит исчезает тот предел, до которого мы знали материю до сих пор, наше знание идет глубже, исчезают свойства материи, которые казались раньше абсо</w:t>
      </w:r>
      <w:r w:rsidRPr="00AD531D">
        <w:rPr>
          <w:sz w:val="28"/>
          <w:szCs w:val="28"/>
          <w:shd w:val="clear" w:color="auto" w:fill="FFFFFF"/>
          <w:lang w:eastAsia="ru-RU"/>
        </w:rPr>
        <w:softHyphen/>
        <w:t>лютными неизменными, первоначальными (непроницаемость, инер</w:t>
      </w:r>
      <w:r w:rsidRPr="00AD531D">
        <w:rPr>
          <w:sz w:val="28"/>
          <w:szCs w:val="28"/>
          <w:shd w:val="clear" w:color="auto" w:fill="FFFFFF"/>
          <w:lang w:eastAsia="ru-RU"/>
        </w:rPr>
        <w:softHyphen/>
        <w:t>ция, масса) и которые обнаруживаются как относительные, присущие некоторым состояниям материи. Ибо единственное «свойство» материи, с признанием которого связан философский материализм, есть свойство быть объективной реальностью, – существовать вне нашего сознания &lt;...&gt;.</w:t>
      </w:r>
    </w:p>
    <w:p w:rsidR="00577EE4" w:rsidRPr="00AD531D" w:rsidRDefault="00577EE4" w:rsidP="00577EE4">
      <w:pPr>
        <w:widowControl w:val="0"/>
        <w:ind w:firstLine="851"/>
        <w:jc w:val="both"/>
        <w:rPr>
          <w:sz w:val="28"/>
          <w:szCs w:val="28"/>
        </w:rPr>
      </w:pPr>
      <w:r w:rsidRPr="00AD531D">
        <w:rPr>
          <w:sz w:val="28"/>
          <w:szCs w:val="28"/>
          <w:shd w:val="clear" w:color="auto" w:fill="FFFFFF"/>
          <w:lang w:eastAsia="ru-RU"/>
        </w:rPr>
        <w:t>«Сущность» вещей или «субстанция» тоже относительны; они выра</w:t>
      </w:r>
      <w:r w:rsidRPr="00AD531D">
        <w:rPr>
          <w:sz w:val="28"/>
          <w:szCs w:val="28"/>
          <w:shd w:val="clear" w:color="auto" w:fill="FFFFFF"/>
          <w:lang w:eastAsia="ru-RU"/>
        </w:rPr>
        <w:softHyphen/>
        <w:t>жают только углубление человеческого познания объектов, и если вчера это углубление не шло дальше атома, сегодня — дальше электрона и эфи</w:t>
      </w:r>
      <w:r w:rsidRPr="00AD531D">
        <w:rPr>
          <w:sz w:val="28"/>
          <w:szCs w:val="28"/>
          <w:shd w:val="clear" w:color="auto" w:fill="FFFFFF"/>
          <w:lang w:eastAsia="ru-RU"/>
        </w:rPr>
        <w:softHyphen/>
        <w:t>ра, то диалектический материализм настаивает на временном, относительном, приблизительном характере всех этих вех познания природы прогрессирующей наукой человека. Электрон так же неисчерпаем, как и атом, природа бесконечна, но она бесконечно существует, и вот это-то единственно категорическое, единственно безусловное признание ее существования вне сознания и ощущения человека и отличает диалектический материализм от релятивистского агностицизма и идеализма.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i/>
          <w:color w:val="000000"/>
          <w:sz w:val="28"/>
          <w:szCs w:val="28"/>
          <w:lang w:val="be-BY"/>
        </w:rPr>
      </w:pPr>
      <w:r w:rsidRPr="00AD531D">
        <w:rPr>
          <w:rFonts w:eastAsia="Times New Roman"/>
          <w:i/>
          <w:sz w:val="28"/>
          <w:szCs w:val="28"/>
          <w:lang w:val="be-BY"/>
        </w:rPr>
        <w:t>Ленин, В. И. Материализм и эмпириокритицизм / В. И. Ленин // Полн. собр. соч. – Т. 18. – С. 275, 277, 278.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  <w:lang w:val="be-BY"/>
        </w:rPr>
      </w:pP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AD531D">
        <w:rPr>
          <w:rFonts w:eastAsia="Times New Roman"/>
          <w:sz w:val="28"/>
          <w:szCs w:val="28"/>
        </w:rPr>
        <w:lastRenderedPageBreak/>
        <w:t>Ласло</w:t>
      </w:r>
      <w:proofErr w:type="spellEnd"/>
      <w:r w:rsidRPr="00AD531D">
        <w:rPr>
          <w:rFonts w:eastAsia="Times New Roman"/>
          <w:sz w:val="28"/>
          <w:szCs w:val="28"/>
        </w:rPr>
        <w:t>, Э. // Кузнецов, А. В. Практикум по философии: Социальная философия / А. В. Кузнецов, В. В. Кузнецов. – Мн., 2007.</w:t>
      </w:r>
      <w:r w:rsidRPr="00AD531D">
        <w:rPr>
          <w:rFonts w:eastAsia="Times New Roman"/>
          <w:color w:val="000000"/>
          <w:sz w:val="28"/>
          <w:szCs w:val="28"/>
        </w:rPr>
        <w:t xml:space="preserve"> – С. 805–811. 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  <w:lang w:val="be-BY"/>
        </w:rPr>
      </w:pPr>
      <w:r w:rsidRPr="00AD531D">
        <w:rPr>
          <w:rFonts w:eastAsia="Times New Roman"/>
          <w:sz w:val="28"/>
          <w:szCs w:val="28"/>
          <w:lang w:val="be-BY"/>
        </w:rPr>
        <w:t>Ответьте на следующие вопросы к тексту:</w:t>
      </w:r>
      <w:r w:rsidRPr="00AD531D">
        <w:rPr>
          <w:rFonts w:eastAsia="Times New Roman"/>
          <w:color w:val="000000"/>
          <w:sz w:val="28"/>
          <w:szCs w:val="28"/>
          <w:lang w:val="be-BY"/>
        </w:rPr>
        <w:t xml:space="preserve"> 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AD531D">
        <w:rPr>
          <w:rFonts w:eastAsia="Times New Roman"/>
          <w:color w:val="000000"/>
          <w:sz w:val="28"/>
          <w:szCs w:val="28"/>
        </w:rPr>
        <w:t xml:space="preserve">1) Каковы основные принципы современной </w:t>
      </w:r>
      <w:proofErr w:type="spellStart"/>
      <w:r w:rsidRPr="00AD531D">
        <w:rPr>
          <w:rFonts w:eastAsia="Times New Roman"/>
          <w:color w:val="000000"/>
          <w:sz w:val="28"/>
          <w:szCs w:val="28"/>
        </w:rPr>
        <w:t>социосинергетики</w:t>
      </w:r>
      <w:proofErr w:type="spellEnd"/>
      <w:r w:rsidRPr="00AD531D">
        <w:rPr>
          <w:rFonts w:eastAsia="Times New Roman"/>
          <w:color w:val="000000"/>
          <w:sz w:val="28"/>
          <w:szCs w:val="28"/>
        </w:rPr>
        <w:t xml:space="preserve">? 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AD531D">
        <w:rPr>
          <w:rFonts w:eastAsia="Times New Roman"/>
          <w:color w:val="000000"/>
          <w:sz w:val="28"/>
          <w:szCs w:val="28"/>
        </w:rPr>
        <w:t xml:space="preserve">2) Что такое </w:t>
      </w:r>
      <w:proofErr w:type="spellStart"/>
      <w:r w:rsidRPr="00AD531D">
        <w:rPr>
          <w:rFonts w:eastAsia="Times New Roman"/>
          <w:color w:val="000000"/>
          <w:sz w:val="28"/>
          <w:szCs w:val="28"/>
        </w:rPr>
        <w:t>макросдвиг</w:t>
      </w:r>
      <w:proofErr w:type="spellEnd"/>
      <w:r w:rsidRPr="00AD531D">
        <w:rPr>
          <w:rFonts w:eastAsia="Times New Roman"/>
          <w:color w:val="000000"/>
          <w:sz w:val="28"/>
          <w:szCs w:val="28"/>
        </w:rPr>
        <w:t xml:space="preserve">? 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Процессы быстрого и фундаментального изменения в сложных системах называются «бифуркациями». Этот термин, заимствованный из раздела физики, известного под названием «неравновесная термодинамика», получил широкое распространение в теории хаоса. Он означает, что непрерывная прежде траектория эволю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ции сложной системы разветвляется: после бифуркации система эво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люционирует иначе, чем до бифуркации. Более того, система может вообще перестать эволюционировать, она может даже исчезнуть, рас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павшись на свои отдельные стабильные компоненты. 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Макросдвиг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 - это бифуркация в динамике эволюции общества, в нашем мире, насыщен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ном взаимодействием и взаимозависимостью, это бифуркация челове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ческой цивилизации в ее 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квазицелостности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>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Из множества разнообразных бифуркаций, известных специалистам по системному анализу и теории хаоса, нас интересует та ее разновид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ность, которая называется «катастрофической бифуркацией». При такой бифуркации к системе относительно стабильных «точек» и «периоди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ческих» аттракторов присоединяются «хаотические», или «странные» аттракторы. Последние появляются внезапно, как говорят специалисты по теории хаоса — «как гром среди ясного неба». Новые аттракторы вы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нуждают систему перейти в сверхчувствительное состояние — состояние хаоса. Хаотическое состояние — неупорядоченное, случайное состояние, обладающее тем свойством, что даже неизмеримо малые флуктуации вызывают измеримые макроскопические эффекты. Это — легендарные «эффекты бабочки». (Притча гласит, </w:t>
      </w:r>
      <w:proofErr w:type="gramStart"/>
      <w:r w:rsidRPr="00AD531D">
        <w:rPr>
          <w:rFonts w:eastAsia="Times New Roman"/>
          <w:sz w:val="28"/>
          <w:szCs w:val="28"/>
          <w:shd w:val="clear" w:color="auto" w:fill="FFFFFF"/>
        </w:rPr>
        <w:t>что</w:t>
      </w:r>
      <w:proofErr w:type="gram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 если бабочка «монарх» взмах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нет крылышками где-нибудь в Калифорнии, этот взмах крылышек порождает едва ощутимую флуктуацию плотности воздуха, которая, все усиливаясь, разражается песчаной бурей над Монголией.)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&lt;...&gt; Человеческие общества — это сложные системы, состоящие из отношений отдельных обладающих сознанием людей между собой и с окружающей их средой. Наличие у человека разума и сознания услож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няет динамику эволюции этих систем. Эволюцию естественных систем обычно можно описать дифференциальными уравнениям и, отражаю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щими поведение этих систем, в пространстве основных ограничений, наложенных на систему. Иначе обстоит дело, когда мы переходим к че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ловеческим обществам. Сознание, которым наделены члены общества, оказывает влияние на поведение системы, направляя эволюцию системы по множеству непредвиденных путей.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 xml:space="preserve">В периоды относительной стабильности сознание отдельных людей не играет решающей роли в эволюции общества, а в периоды хаоса - играет. Когда человеческое общество достигает пределов своей стабильности, оно становится сверхчувствительным и остро реагирует на малейшие флуктуации. </w:t>
      </w:r>
      <w:r w:rsidRPr="00AD531D">
        <w:rPr>
          <w:rFonts w:eastAsia="Times New Roman"/>
          <w:sz w:val="28"/>
          <w:szCs w:val="28"/>
          <w:shd w:val="clear" w:color="auto" w:fill="FFFFFF"/>
        </w:rPr>
        <w:lastRenderedPageBreak/>
        <w:t>В такие периоды система реагирует даже на небольшие изменения системы ценностей, убеждений, мировоззрения и чаяний.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Макросдвиг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 - это процесс социальной эволюции, в котором достиже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ние пределов стабильности системы инициирует бифуркацию: открывает эру трансформации. Это эра беспрецедентной свободы для решающего выбора будущего системы. Исход «хаотического скачка» бифуркации первоначально не предрешен. Выбор из широкого ассортимента воз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можных альтернатив в конечном счете решается природой «флуктуации», происходящих либо внутри системы, либо в окружающей ее среде. В человеческих обществах такими флуктуациями можно сознательно управлять. В качестве потребителей и клиентов, налогоплательщиков и избирателей, носителей общественного мнения мы создаем флуктуации особого рода, которые решают исход 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макросдвига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 в нашем обществе. Если мы осознаем эту власть в своих руках, если мы обладаем волей и мудростью, чтобы воспользоваться этой властью, то становимся созна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тельными агентами бифуркации нашего общества, хозяевами нашей собственной судьбы.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 xml:space="preserve">&lt;...&gt; 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Макросдвиг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 завершается благополучно в том и только в том случае, если умонастроение критической массы людей в обществе эволюционирует. Люди, составляющие критическую массу в обществе, должны усвоить новую систему ценностей и генерировать взгляды на мир и этику, сообразные новым объективным условиям, созданным тех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нологическими инновациями предшествующих поколений. Как быстро эволюционируют и эволюционируют ли вообще система ценностей, взгляды на мир, этика и сознание критической массы людей, зависит не от расположения звезд, а от созидательной деятельности людей и гибкости главенствующих институций. И то, и другое варьирует от века к веку, от культуры к культуре и от общества к обществу...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i/>
          <w:color w:val="000000"/>
          <w:sz w:val="28"/>
          <w:szCs w:val="28"/>
        </w:rPr>
      </w:pPr>
      <w:proofErr w:type="spellStart"/>
      <w:r w:rsidRPr="00AD531D">
        <w:rPr>
          <w:rFonts w:eastAsia="Times New Roman"/>
          <w:i/>
          <w:sz w:val="28"/>
          <w:szCs w:val="28"/>
        </w:rPr>
        <w:t>Ласло</w:t>
      </w:r>
      <w:proofErr w:type="spellEnd"/>
      <w:r w:rsidRPr="00AD531D">
        <w:rPr>
          <w:rFonts w:eastAsia="Times New Roman"/>
          <w:i/>
          <w:sz w:val="28"/>
          <w:szCs w:val="28"/>
        </w:rPr>
        <w:t xml:space="preserve">, Э. </w:t>
      </w:r>
      <w:proofErr w:type="spellStart"/>
      <w:proofErr w:type="gramStart"/>
      <w:r w:rsidRPr="00AD531D">
        <w:rPr>
          <w:rFonts w:eastAsia="Times New Roman"/>
          <w:i/>
          <w:sz w:val="28"/>
          <w:szCs w:val="28"/>
        </w:rPr>
        <w:t>Макросвдиг</w:t>
      </w:r>
      <w:proofErr w:type="spellEnd"/>
      <w:r w:rsidRPr="00AD531D">
        <w:rPr>
          <w:rFonts w:eastAsia="Times New Roman"/>
          <w:i/>
          <w:sz w:val="28"/>
          <w:szCs w:val="28"/>
        </w:rPr>
        <w:t xml:space="preserve"> :</w:t>
      </w:r>
      <w:proofErr w:type="gramEnd"/>
      <w:r w:rsidRPr="00AD531D">
        <w:rPr>
          <w:rFonts w:eastAsia="Times New Roman"/>
          <w:i/>
          <w:sz w:val="28"/>
          <w:szCs w:val="28"/>
        </w:rPr>
        <w:t xml:space="preserve"> к устойчивости мира курсом перемен / Э. </w:t>
      </w:r>
      <w:proofErr w:type="spellStart"/>
      <w:r w:rsidRPr="00AD531D">
        <w:rPr>
          <w:rFonts w:eastAsia="Times New Roman"/>
          <w:i/>
          <w:sz w:val="28"/>
          <w:szCs w:val="28"/>
        </w:rPr>
        <w:t>Ласло</w:t>
      </w:r>
      <w:proofErr w:type="spellEnd"/>
      <w:r w:rsidRPr="00AD531D">
        <w:rPr>
          <w:rFonts w:eastAsia="Times New Roman"/>
          <w:i/>
          <w:sz w:val="28"/>
          <w:szCs w:val="28"/>
        </w:rPr>
        <w:t>. – М., 2004. – С. 21–27, 48–50, 56–58, 115–119.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proofErr w:type="spellStart"/>
      <w:r w:rsidRPr="00AD531D">
        <w:rPr>
          <w:rFonts w:eastAsia="Times New Roman"/>
          <w:sz w:val="28"/>
          <w:szCs w:val="28"/>
        </w:rPr>
        <w:t>Стёпин</w:t>
      </w:r>
      <w:proofErr w:type="spellEnd"/>
      <w:r w:rsidRPr="00AD531D">
        <w:rPr>
          <w:rFonts w:eastAsia="Times New Roman"/>
          <w:sz w:val="28"/>
          <w:szCs w:val="28"/>
        </w:rPr>
        <w:t>, В. С. // Кузнецов, А. В. Практикум по философии: Социальная философия / А. В. Кузнецов, В. В. Кузнецов. – Мн., 2007.</w:t>
      </w:r>
      <w:r w:rsidRPr="00AD531D">
        <w:rPr>
          <w:rFonts w:eastAsia="Times New Roman"/>
          <w:color w:val="000000"/>
          <w:sz w:val="28"/>
          <w:szCs w:val="28"/>
        </w:rPr>
        <w:t xml:space="preserve"> – С. 555–558. 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sz w:val="28"/>
          <w:szCs w:val="28"/>
          <w:lang w:val="be-BY"/>
        </w:rPr>
      </w:pPr>
      <w:r w:rsidRPr="00AD531D">
        <w:rPr>
          <w:rFonts w:eastAsia="Times New Roman"/>
          <w:sz w:val="28"/>
          <w:szCs w:val="28"/>
          <w:lang w:val="be-BY"/>
        </w:rPr>
        <w:t xml:space="preserve">Ответьте на следующие вопросы к тексту: 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AD531D">
        <w:rPr>
          <w:rFonts w:eastAsia="Times New Roman"/>
          <w:color w:val="000000"/>
          <w:sz w:val="28"/>
          <w:szCs w:val="28"/>
        </w:rPr>
        <w:t xml:space="preserve">1) Чем отличается понимание взаимосвязи человека и природы в восточной философской традиции от европейской? 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AD531D">
        <w:rPr>
          <w:rFonts w:eastAsia="Times New Roman"/>
          <w:color w:val="000000"/>
          <w:sz w:val="28"/>
          <w:szCs w:val="28"/>
        </w:rPr>
        <w:t xml:space="preserve">2) Почему древнегреческая наука не смогла достичь результатов экспериментального естествознания Нового времени? 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AD531D">
        <w:rPr>
          <w:rFonts w:eastAsia="Times New Roman"/>
          <w:color w:val="000000"/>
          <w:sz w:val="28"/>
          <w:szCs w:val="28"/>
        </w:rPr>
        <w:t>3) Чем отличается понимание природы в философии древних греков от понимания природы в науке Нового времени?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 xml:space="preserve">...Особенности категориального членения мира в </w:t>
      </w:r>
      <w:proofErr w:type="spellStart"/>
      <w:proofErr w:type="gramStart"/>
      <w:r w:rsidRPr="00AD531D">
        <w:rPr>
          <w:rFonts w:eastAsia="Times New Roman"/>
          <w:sz w:val="28"/>
          <w:szCs w:val="28"/>
          <w:shd w:val="clear" w:color="auto" w:fill="FFFFFF"/>
        </w:rPr>
        <w:t>мыш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лении</w:t>
      </w:r>
      <w:proofErr w:type="spellEnd"/>
      <w:proofErr w:type="gram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 человека древневосточных обществ неразрывно связаны со специфическим для культуры этих обществ пониманием места человека в мире. Укоренившееся в европейском мышлении и за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ложенное в основных чертах еще античной культурой понимание чело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века как активного 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деятельностного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 начала, </w:t>
      </w:r>
      <w:r w:rsidRPr="00AD531D">
        <w:rPr>
          <w:rFonts w:eastAsia="Times New Roman"/>
          <w:sz w:val="28"/>
          <w:szCs w:val="28"/>
          <w:shd w:val="clear" w:color="auto" w:fill="FFFFFF"/>
        </w:rPr>
        <w:lastRenderedPageBreak/>
        <w:t>противоположного пассив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ности вещи и проявляющего себя в своих действиях, весьма сильно отличается от понимания человека в культурах Древнего Востока. Здесь идеалом человеческого бытия выступает не столько реализация себя в предметной деятельности, в изменении человеком внешних обстоя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тельств, сколько нацеленность человеческой активности на свой собст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венный</w:t>
      </w:r>
      <w:r w:rsidRPr="00AD531D">
        <w:rPr>
          <w:rFonts w:eastAsia="Times New Roman"/>
          <w:i/>
          <w:iCs/>
          <w:sz w:val="28"/>
          <w:szCs w:val="28"/>
          <w:shd w:val="clear" w:color="auto" w:fill="FFFFFF"/>
        </w:rPr>
        <w:t xml:space="preserve"> внутренний мир.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Идеал углубления в себя путем отказа от активной предметной де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ятельности воспринимается как возможность достижения полной гар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монии с миром, как выход из сферы предметного бытия, вызывающего страдания, в сферу, где обретается покой и отсутствуют страдания. Но по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кой, отсутствие реальных предметов и отсутствие страданий выступают как фундаментальные признаки небытия; погружение в него понимается как необходимое условие воспитания невозмутимости духа в ситуациях сложных житейских коллизий, как способ обрести истину. Тем самым «небытие» предстает не как нейтральная характеристика мира самого по себе, а как ценностно окрашенная категория. Ее особый статус в культуре Древнего Китая получает объяснение в реальных особенностях образа Жизни, характерного для древнекитайской цивилизации, где достаточно Жесткая система социального контроля оставляет за личностью право на свободу только в самопознании и самоотречении. Подавление лич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ного «я» предстает здесь как условие проявления творческих потенций личности (творчество допустимо только в жестко регламентированных рамках традиции).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 xml:space="preserve">Гармония человека и Космоса в этих культурах всегда понималась так, что созвучие человеческих поступков космическому порядку должно быть связано с минимальным проявлением человеческой активности </w:t>
      </w:r>
      <w:r w:rsidRPr="00AD531D">
        <w:rPr>
          <w:rFonts w:eastAsia="Times New Roman"/>
          <w:i/>
          <w:iCs/>
          <w:sz w:val="28"/>
          <w:szCs w:val="28"/>
          <w:shd w:val="clear" w:color="auto" w:fill="FFFFFF"/>
        </w:rPr>
        <w:t>(человек</w:t>
      </w:r>
      <w:r w:rsidRPr="00AD531D">
        <w:rPr>
          <w:rFonts w:eastAsia="Times New Roman"/>
          <w:sz w:val="28"/>
          <w:szCs w:val="28"/>
          <w:shd w:val="clear" w:color="auto" w:fill="FFFFFF"/>
        </w:rPr>
        <w:t xml:space="preserve"> найдет путь истины, если он будет придерживаться середины, умеренности, следовать опыту старших и т.д.). Гармония достигается путем растворения личности в космическом целом. Ее поступки должны быть выражением космического целого, а не самовыражением.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Показательно, что античная культура также развивает в эту эпоху тему гармонии человека и мира, и категория гармонии, соразмерности частей в рамках целого является фундаментальной для культуры древнегречес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кого полиса. Но смысловая ткань этой категории культуры уже иная. Гармония Космоса соразмерна гармонии самого человека, но человек по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нимается здесь не как растворяющийся в таинственном и непостижимом Космосе, а как особая выделенная его часть, выступающая мерой всех вещей. За этим принципиально иным пониманием гармонии человека и мира стоит принципиально иной, чем в восточных цивилизациях, образ жизни греческого полиса, античной демократии, в которой индивиду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альная активность, стремление личности к самовыражению выступают условием воспроизводства всей системы его социальных связей.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До рождения теоретического естествознания как особой, самостоя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тельной и самоценной области человеческого познания и деятельности оставался один шаг. Оставалось соединить математическое описание и систематическое выдвижение тех или иных теоретических предположе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ний с </w:t>
      </w:r>
      <w:r w:rsidRPr="00AD531D">
        <w:rPr>
          <w:rFonts w:eastAsia="Times New Roman"/>
          <w:sz w:val="28"/>
          <w:szCs w:val="28"/>
          <w:shd w:val="clear" w:color="auto" w:fill="FFFFFF"/>
        </w:rPr>
        <w:lastRenderedPageBreak/>
        <w:t>экспериментальным исследованием природы. Но именно этого последнего шага античная наука сделать не смогла.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Она не смогла развить теоретического естествознания и его техно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логических применений. Причину этому большинство исследователей видят в рабовладении – использовании рабов в функции орудий при решении тех или иных технических задач. Дешевый труд рабов не создавал необходимых стимулов для развития солидной техники и технологии, </w:t>
      </w:r>
      <w:proofErr w:type="gramStart"/>
      <w:r w:rsidRPr="00AD531D">
        <w:rPr>
          <w:rFonts w:eastAsia="Times New Roman"/>
          <w:sz w:val="28"/>
          <w:szCs w:val="28"/>
          <w:shd w:val="clear" w:color="auto" w:fill="FFFFFF"/>
        </w:rPr>
        <w:t>а следовательно</w:t>
      </w:r>
      <w:proofErr w:type="gramEnd"/>
      <w:r w:rsidRPr="00AD531D">
        <w:rPr>
          <w:rFonts w:eastAsia="Times New Roman"/>
          <w:sz w:val="28"/>
          <w:szCs w:val="28"/>
          <w:shd w:val="clear" w:color="auto" w:fill="FFFFFF"/>
        </w:rPr>
        <w:t>, и обслуживающих ее естественнонаучных и инженерных знаний.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&lt;...&gt; Важно зафиксировать, что сама идея экспериментального иссле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дования неявно предполагала наличие в культуре особых представлений о природе, о деятельности и познающем субъекте, представлений, которые не были свойственны античной культуре, но сформировались значи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тельно позднее, в культуре Нового времени. Идея экспериментального исследования полагала субъекта в качестве активного начала, противо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стоящего природной материи, изменяющего ее вещи путем силового давления на них. Природный объект познается в эксперименте потому, что он поставлен в искусственно созданные условия и только благодаря этому проявляет для субъекта свои невидимые сущностные связи. Недаром в эпоху становления науки Нового времени в европейской культуре бытовало широко распространенное сравнение эксперимента с пыткой природы, посредством которой исследователь должен выведать у природы ее сокровенные тайны.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Природа в этой системе представлений воспринимается как особая композиция качественно различных вещей, которая обладает свойством однородности. Она предстает как поле действия законосообразных связей, в которых как бы растворяются неповторимые индивидуальности вещей.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Все эти понимания природы выражались в культуре Нового времени категорией «натура». Но у древних греков такого понимания не было. У них универсалия «природа» выражалась в категориях «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фюсис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>» и «кос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мос». «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Фюсис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>» обозначал особую, качественно отличную специфику каждой вещи и каждой сущности, воплощенной в вещах. Это пред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ставление ориентировало человека на постижение вещи как качества, как оформленной материи, с учетом ее назначения, цели и функции. Космос воспринимался в этой системе мировоззренческих ориентаций как особая 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самоцельная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 xml:space="preserve"> сущность со своей природой. В нем каждое отдельное «физически сущее» имеет определенное место и назначение, а весь Космос выступает в качестве совершенной завершенности.</w:t>
      </w:r>
    </w:p>
    <w:p w:rsidR="00577EE4" w:rsidRPr="00AD531D" w:rsidRDefault="00577EE4" w:rsidP="00577EE4">
      <w:pPr>
        <w:ind w:right="20" w:firstLine="851"/>
        <w:jc w:val="both"/>
        <w:rPr>
          <w:rFonts w:eastAsia="Times New Roman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Как отмечал А.Ф. Лосев, нескончаемое движение Космоса представ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лялось античному мыслителю в качестве своеобразного вечного возвра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 xml:space="preserve">щения, движения в определенных пределах, внутри которых постоянно воспроизводится гармония целого, и поэтому подвижный и изменчивый Космос одновременно мыслился как некоторое скульптурное целое, где части, дополняя друг друга, создают завершенную гармонию. Поэтому образ вечного движения и изменения сочетался в представлениях греков с идеей шарообразной формы (космос почти всеми философами уподоблялся шару). А.Ф. Лосев отмечал глубинную связь этих особых смыслов универсалии </w:t>
      </w:r>
      <w:r w:rsidRPr="00AD531D">
        <w:rPr>
          <w:rFonts w:eastAsia="Times New Roman"/>
          <w:sz w:val="28"/>
          <w:szCs w:val="28"/>
          <w:shd w:val="clear" w:color="auto" w:fill="FFFFFF"/>
        </w:rPr>
        <w:lastRenderedPageBreak/>
        <w:t>«природа» с самими основаниями полисной жизни, в которой разнообразие и динамика хозяйственной деятельности и политических интересов различных социальных групп и отдельных граждан соединялись в целое гражданским единством свободных жителей города-государства. В идеале полис представлялся как единство в многообразии, а реальностью такого единства полагался Космос. Природа для древнего грека не была обезличенным неодушевленным веществом, она представлялась живым организмом, в котором отдельные части – вещи – имеют свои назначения и функции. Поэтому античному мыслителю была чужда идея постижения мира путем насильственного препарирования его частей и их изучения в несвободных, несвойственных их естественному бытию обстоятельствах. В его представлениях такой способ исследования мог только нарушить гармонию Космоса, но не в состоянии был обнаружить эту гармонию. Поэтому постижение Космоса, задающего цели всему «физически сущему», может быть до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стигнуто только в умозрительном созерцании, которое расценивалось как главный способ поиска истины.</w:t>
      </w:r>
    </w:p>
    <w:p w:rsidR="00577EE4" w:rsidRPr="00AD531D" w:rsidRDefault="00577EE4" w:rsidP="00577EE4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  <w:r w:rsidRPr="00AD531D">
        <w:rPr>
          <w:rFonts w:eastAsia="Times New Roman"/>
          <w:sz w:val="28"/>
          <w:szCs w:val="28"/>
          <w:shd w:val="clear" w:color="auto" w:fill="FFFFFF"/>
        </w:rPr>
        <w:t>Знание о природе (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фюсис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>) древние греки противопоставляли знанию об искусственном (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тэхне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>). Античности, как и сменившему ее европейскому Средневековью, было свойственно резкое разграничение природного, естественного и технического, искусственного. Механика в античную эпоху не считалась знанием о природе, а относилась только к искусствен</w:t>
      </w:r>
      <w:r w:rsidRPr="00AD531D">
        <w:rPr>
          <w:rFonts w:eastAsia="Times New Roman"/>
          <w:sz w:val="28"/>
          <w:szCs w:val="28"/>
          <w:shd w:val="clear" w:color="auto" w:fill="FFFFFF"/>
        </w:rPr>
        <w:softHyphen/>
        <w:t>ному, созданному человеческими руками. И если мы расцениваем опыты Архимеда и его механику как знание о законах природы, то в античном мире оно относилось к «</w:t>
      </w:r>
      <w:proofErr w:type="spellStart"/>
      <w:r w:rsidRPr="00AD531D">
        <w:rPr>
          <w:rFonts w:eastAsia="Times New Roman"/>
          <w:sz w:val="28"/>
          <w:szCs w:val="28"/>
          <w:shd w:val="clear" w:color="auto" w:fill="FFFFFF"/>
        </w:rPr>
        <w:t>тэхне</w:t>
      </w:r>
      <w:proofErr w:type="spellEnd"/>
      <w:r w:rsidRPr="00AD531D">
        <w:rPr>
          <w:rFonts w:eastAsia="Times New Roman"/>
          <w:sz w:val="28"/>
          <w:szCs w:val="28"/>
          <w:shd w:val="clear" w:color="auto" w:fill="FFFFFF"/>
        </w:rPr>
        <w:t>», искусственному, а экспериментирование не воспринималось как путь познания природы.</w:t>
      </w:r>
    </w:p>
    <w:p w:rsidR="00577EE4" w:rsidRDefault="00577EE4" w:rsidP="00577EE4">
      <w:pPr>
        <w:tabs>
          <w:tab w:val="left" w:pos="142"/>
        </w:tabs>
        <w:ind w:firstLine="851"/>
        <w:jc w:val="both"/>
        <w:rPr>
          <w:bCs/>
          <w:sz w:val="28"/>
          <w:szCs w:val="28"/>
        </w:rPr>
      </w:pPr>
      <w:proofErr w:type="spellStart"/>
      <w:r w:rsidRPr="00AD531D">
        <w:rPr>
          <w:i/>
          <w:sz w:val="28"/>
          <w:szCs w:val="28"/>
        </w:rPr>
        <w:t>Стёпин</w:t>
      </w:r>
      <w:proofErr w:type="spellEnd"/>
      <w:r w:rsidRPr="00AD531D">
        <w:rPr>
          <w:i/>
          <w:sz w:val="28"/>
          <w:szCs w:val="28"/>
        </w:rPr>
        <w:t xml:space="preserve">, В. С. Теоретическое знание / В. С. </w:t>
      </w:r>
      <w:proofErr w:type="spellStart"/>
      <w:r w:rsidRPr="00AD531D">
        <w:rPr>
          <w:i/>
          <w:sz w:val="28"/>
          <w:szCs w:val="28"/>
        </w:rPr>
        <w:t>Стёпин</w:t>
      </w:r>
      <w:proofErr w:type="spellEnd"/>
      <w:r w:rsidRPr="00AD531D">
        <w:rPr>
          <w:i/>
          <w:sz w:val="28"/>
          <w:szCs w:val="28"/>
        </w:rPr>
        <w:t xml:space="preserve">. – М., 2000. – С. 70–74, 273–274. </w:t>
      </w:r>
    </w:p>
    <w:p w:rsidR="00577EE4" w:rsidRDefault="00577EE4"/>
    <w:p w:rsidR="00577EE4" w:rsidRDefault="00577EE4"/>
    <w:sectPr w:rsidR="0057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A9"/>
    <w:rsid w:val="004D52A9"/>
    <w:rsid w:val="00577EE4"/>
    <w:rsid w:val="0074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5E03D6"/>
  <w15:chartTrackingRefBased/>
  <w15:docId w15:val="{7A86EFB8-8B43-450B-AD03-F876985D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EE4"/>
    <w:rPr>
      <w:rFonts w:eastAsia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2303</Words>
  <Characters>13131</Characters>
  <Application>Microsoft Office Word</Application>
  <DocSecurity>0</DocSecurity>
  <Lines>109</Lines>
  <Paragraphs>30</Paragraphs>
  <ScaleCrop>false</ScaleCrop>
  <Company/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Yeln</dc:creator>
  <cp:keywords/>
  <dc:description/>
  <cp:lastModifiedBy>Yeln</cp:lastModifiedBy>
  <cp:revision>2</cp:revision>
  <dcterms:created xsi:type="dcterms:W3CDTF">2020-04-13T13:43:00Z</dcterms:created>
  <dcterms:modified xsi:type="dcterms:W3CDTF">2020-04-13T13:44:00Z</dcterms:modified>
</cp:coreProperties>
</file>