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078" w:rsidRPr="00820078" w:rsidRDefault="00820078" w:rsidP="00820078">
      <w:pPr>
        <w:spacing w:after="0"/>
        <w:jc w:val="center"/>
        <w:rPr>
          <w:rFonts w:ascii="Times New Roman" w:hAnsi="Times New Roman" w:cs="Times New Roman"/>
          <w:b/>
          <w:sz w:val="28"/>
          <w:szCs w:val="28"/>
          <w:lang w:val="en-US"/>
        </w:rPr>
      </w:pPr>
      <w:r w:rsidRPr="00820078">
        <w:rPr>
          <w:rFonts w:ascii="Times New Roman" w:hAnsi="Times New Roman" w:cs="Times New Roman"/>
          <w:b/>
          <w:sz w:val="28"/>
          <w:szCs w:val="28"/>
          <w:lang w:val="en-US"/>
        </w:rPr>
        <w:t>Philosophy of Education</w:t>
      </w:r>
    </w:p>
    <w:p w:rsidR="00820078" w:rsidRDefault="00820078" w:rsidP="00820078">
      <w:pPr>
        <w:spacing w:after="0"/>
        <w:ind w:firstLine="708"/>
        <w:jc w:val="both"/>
        <w:rPr>
          <w:rFonts w:ascii="Times New Roman" w:hAnsi="Times New Roman" w:cs="Times New Roman"/>
          <w:sz w:val="28"/>
          <w:szCs w:val="28"/>
          <w:lang w:val="en-US"/>
        </w:rPr>
      </w:pPr>
      <w:r w:rsidRPr="00820078">
        <w:rPr>
          <w:rFonts w:ascii="Times New Roman" w:hAnsi="Times New Roman" w:cs="Times New Roman"/>
          <w:sz w:val="28"/>
          <w:szCs w:val="28"/>
          <w:lang w:val="en-US"/>
        </w:rPr>
        <w:t xml:space="preserve">Philosophy of education is the branch of applied or practical philosophy concerned with the nature and aims of education and the philosophical problems arising from educational theory and practice. Because that practice is ubiquitous in and across human societies, </w:t>
      </w:r>
      <w:proofErr w:type="gramStart"/>
      <w:r w:rsidRPr="00820078">
        <w:rPr>
          <w:rFonts w:ascii="Times New Roman" w:hAnsi="Times New Roman" w:cs="Times New Roman"/>
          <w:sz w:val="28"/>
          <w:szCs w:val="28"/>
          <w:lang w:val="en-US"/>
        </w:rPr>
        <w:t>its</w:t>
      </w:r>
      <w:proofErr w:type="gramEnd"/>
      <w:r w:rsidRPr="00820078">
        <w:rPr>
          <w:rFonts w:ascii="Times New Roman" w:hAnsi="Times New Roman" w:cs="Times New Roman"/>
          <w:sz w:val="28"/>
          <w:szCs w:val="28"/>
          <w:lang w:val="en-US"/>
        </w:rPr>
        <w:t xml:space="preserve"> social and individual manifestations so varied, and its influence so profound, the subject is wide-ranging, involving issues in ethics and social/political philosophy, epistemology, metaphysics, philosophy of mind and language, and other areas of philosophy. Because it looks both inward to the parent discipline and outward to educational practice and the social, legal, and institutional </w:t>
      </w:r>
      <w:proofErr w:type="gramStart"/>
      <w:r w:rsidRPr="00820078">
        <w:rPr>
          <w:rFonts w:ascii="Times New Roman" w:hAnsi="Times New Roman" w:cs="Times New Roman"/>
          <w:sz w:val="28"/>
          <w:szCs w:val="28"/>
          <w:lang w:val="en-US"/>
        </w:rPr>
        <w:t>contexts</w:t>
      </w:r>
      <w:proofErr w:type="gramEnd"/>
      <w:r w:rsidRPr="00820078">
        <w:rPr>
          <w:rFonts w:ascii="Times New Roman" w:hAnsi="Times New Roman" w:cs="Times New Roman"/>
          <w:sz w:val="28"/>
          <w:szCs w:val="28"/>
          <w:lang w:val="en-US"/>
        </w:rPr>
        <w:t xml:space="preserve"> in which it takes place, philosophy of education concerns itself with both sides of the traditional theory/practice divide. Its subject matter includes both basic philosophical issues (e.g., the nature of the knowledge worth teaching, the character of educational equality and justice, etc.) and problems concerning specific educational policies and practices (e.g., the desirability of standardized curricula and testing, the social, economic, legal and moral dimensions of specific funding arrangements, the justification of curriculum decisions, etc.). In all this the philosopher of education prizes conceptual clarity, argumentative rigor, the fair-minded consideration of the interests of all involved in or affected by educational efforts and arrangements, and informed and well-reasoned valuation of educational aims and interventions.</w:t>
      </w:r>
    </w:p>
    <w:p w:rsidR="008265D0" w:rsidRPr="00820078" w:rsidRDefault="00820078" w:rsidP="00820078">
      <w:pPr>
        <w:spacing w:after="0"/>
        <w:ind w:firstLine="708"/>
        <w:jc w:val="both"/>
        <w:rPr>
          <w:rFonts w:ascii="Times New Roman" w:hAnsi="Times New Roman" w:cs="Times New Roman"/>
          <w:sz w:val="28"/>
          <w:szCs w:val="28"/>
          <w:lang w:val="en-US"/>
        </w:rPr>
      </w:pPr>
      <w:r w:rsidRPr="00820078">
        <w:rPr>
          <w:rFonts w:ascii="Times New Roman" w:hAnsi="Times New Roman" w:cs="Times New Roman"/>
          <w:sz w:val="28"/>
          <w:szCs w:val="28"/>
          <w:lang w:val="en-US"/>
        </w:rPr>
        <w:t xml:space="preserve">Philosophy of education has a long and distinguished history in the Western philosophical tradition, from Socrates’ battles with the sophists to the present day. Many of the most distinguished figures in that tradition incorporated educational concerns into their broader philosophical agendas. </w:t>
      </w:r>
      <w:proofErr w:type="gramStart"/>
      <w:r w:rsidRPr="00820078">
        <w:rPr>
          <w:rFonts w:ascii="Times New Roman" w:hAnsi="Times New Roman" w:cs="Times New Roman"/>
          <w:sz w:val="28"/>
          <w:szCs w:val="28"/>
          <w:lang w:val="en-US"/>
        </w:rPr>
        <w:t>While that history is not the focus here, it is worth noting that the ideals of reasoned inquiry championed by Socrates and his descendants have long informed the view that education should foster in all students, to the extent possible, the disposition to seek reasons and the ability to evaluate them cogently, and to be guided by their evaluations in matters of belief, action and judgment.</w:t>
      </w:r>
      <w:proofErr w:type="gramEnd"/>
      <w:r w:rsidRPr="00820078">
        <w:rPr>
          <w:rFonts w:ascii="Times New Roman" w:hAnsi="Times New Roman" w:cs="Times New Roman"/>
          <w:sz w:val="28"/>
          <w:szCs w:val="28"/>
          <w:lang w:val="en-US"/>
        </w:rPr>
        <w:t xml:space="preserve"> This view, that education centrally involves the fostering of reason or rationality, </w:t>
      </w:r>
      <w:proofErr w:type="gramStart"/>
      <w:r w:rsidRPr="00820078">
        <w:rPr>
          <w:rFonts w:ascii="Times New Roman" w:hAnsi="Times New Roman" w:cs="Times New Roman"/>
          <w:sz w:val="28"/>
          <w:szCs w:val="28"/>
          <w:lang w:val="en-US"/>
        </w:rPr>
        <w:t>has with varying articulations and qualifications been embraced</w:t>
      </w:r>
      <w:proofErr w:type="gramEnd"/>
      <w:r w:rsidRPr="00820078">
        <w:rPr>
          <w:rFonts w:ascii="Times New Roman" w:hAnsi="Times New Roman" w:cs="Times New Roman"/>
          <w:sz w:val="28"/>
          <w:szCs w:val="28"/>
          <w:lang w:val="en-US"/>
        </w:rPr>
        <w:t xml:space="preserve"> by most of those historical figures; it continues to be defended by contemporary philosophers of education as well</w:t>
      </w:r>
      <w:r>
        <w:rPr>
          <w:rFonts w:ascii="Times New Roman" w:hAnsi="Times New Roman" w:cs="Times New Roman"/>
          <w:sz w:val="28"/>
          <w:szCs w:val="28"/>
          <w:lang w:val="en-US"/>
        </w:rPr>
        <w:t>.</w:t>
      </w:r>
      <w:bookmarkStart w:id="0" w:name="_GoBack"/>
      <w:bookmarkEnd w:id="0"/>
    </w:p>
    <w:sectPr w:rsidR="008265D0" w:rsidRPr="008200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B1C"/>
    <w:rsid w:val="00316B1C"/>
    <w:rsid w:val="00820078"/>
    <w:rsid w:val="00826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F4A0B-4B4C-4CCA-B97A-2624ECEB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2020-10-07T20:18:00Z</dcterms:created>
  <dcterms:modified xsi:type="dcterms:W3CDTF">2020-10-07T20:21:00Z</dcterms:modified>
</cp:coreProperties>
</file>