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C27" w:rsidRPr="00514E76" w:rsidRDefault="00514E76" w:rsidP="00514E76">
      <w:pPr>
        <w:jc w:val="center"/>
        <w:rPr>
          <w:b/>
          <w:sz w:val="28"/>
          <w:szCs w:val="28"/>
        </w:rPr>
      </w:pPr>
      <w:bookmarkStart w:id="0" w:name="_top"/>
      <w:bookmarkEnd w:id="0"/>
      <w:r w:rsidRPr="00514E76">
        <w:rPr>
          <w:b/>
          <w:sz w:val="28"/>
          <w:szCs w:val="28"/>
        </w:rPr>
        <w:t>ВСПОМОГАТЕЛЬНЫЕ ИСТОРИЧЕСКИЕ ДИСЦИПЛИНЫ</w:t>
      </w:r>
    </w:p>
    <w:p w:rsidR="009D3468" w:rsidRDefault="00466931" w:rsidP="009D3468">
      <w:bookmarkStart w:id="1" w:name="_Toc335060088"/>
      <w:r w:rsidRPr="009D3468">
        <w:t>Введение</w:t>
      </w:r>
      <w:bookmarkEnd w:id="1"/>
    </w:p>
    <w:p w:rsidR="00241F4A" w:rsidRPr="009D3468" w:rsidRDefault="00241F4A" w:rsidP="009D3468">
      <w:pPr>
        <w:jc w:val="both"/>
      </w:pPr>
      <w:r w:rsidRPr="009D3468">
        <w:rPr>
          <w:i/>
          <w:sz w:val="28"/>
          <w:szCs w:val="28"/>
        </w:rPr>
        <w:t xml:space="preserve">Вспомогательные исторические дисциплины (другое наименование — специальные исторические дисциплины) — особые, относительно самостоятельные отрасли исторической науки, которые своими специфическими методами изучают определенные виды или отдельные стороны формы и содержания исторических источников. </w:t>
      </w:r>
    </w:p>
    <w:p w:rsidR="00B9754F" w:rsidRPr="009D3468" w:rsidRDefault="00B9754F" w:rsidP="009D3468">
      <w:bookmarkStart w:id="2" w:name="_Toc335060089"/>
      <w:r w:rsidRPr="009D3468">
        <w:t>История развития</w:t>
      </w:r>
      <w:bookmarkEnd w:id="2"/>
    </w:p>
    <w:p w:rsidR="00466931" w:rsidRPr="00AB0E28" w:rsidRDefault="00466931" w:rsidP="00466931">
      <w:pPr>
        <w:ind w:firstLine="672"/>
        <w:jc w:val="both"/>
        <w:rPr>
          <w:sz w:val="28"/>
          <w:szCs w:val="28"/>
        </w:rPr>
      </w:pPr>
      <w:r w:rsidRPr="00AB0E28">
        <w:rPr>
          <w:sz w:val="28"/>
          <w:szCs w:val="28"/>
        </w:rPr>
        <w:t>Донаучный период становления вспомогательных исторических дисциплин был связан с чисто практическими нуждами. Древние писцы в целях установления подлинности документов сравнивали почерки, вырабатывали приемы анализа актового формуляра, следили за способом прикрепления печати. Летописцы стремились к изложению событий в определенной исторической последовательности. Установление чисел церковных праздников потребовало хронологических вычислений пасхалий, а необходимость фискального обложения и бытовые нужды способствовали выработке метрологических единиц.</w:t>
      </w:r>
      <w:r w:rsidRPr="00AB0E28">
        <w:rPr>
          <w:sz w:val="28"/>
          <w:szCs w:val="28"/>
        </w:rPr>
        <w:br/>
        <w:t>По мере дальнейшего развития Русского государства практические знания в области вспомогательных исторических дисциплин все более часто применялись в жизни. В XV–ХVII вв. развитие практической палеографии выразилось в составлении учебных пособий: рукописные азбуки-прописи, задачей которых было обучение грамоте;</w:t>
      </w:r>
      <w:r w:rsidR="001E61D0">
        <w:rPr>
          <w:sz w:val="28"/>
          <w:szCs w:val="28"/>
        </w:rPr>
        <w:t xml:space="preserve"> </w:t>
      </w:r>
      <w:r w:rsidRPr="00AB0E28">
        <w:rPr>
          <w:sz w:val="28"/>
          <w:szCs w:val="28"/>
        </w:rPr>
        <w:t xml:space="preserve">руководства для писцов-рисовальщиков, в них содержались разъяснения того, как разглаживать бумажный лист, наносить на него золотой грунт, составлять и подбирать краски, пользоваться кистью, линейкой (правилом), циркулем (кружалом).Практические знания в области палеографии нашли отражение в графике книжного шрифта и украшении печатных книг, а также в оформлении печатных азбук и букварей: «Азбуки» Ивана Федорова (1574), «Азбуки» Василия Бурцева (1634), Букваря Кариона Истомина (1694). </w:t>
      </w:r>
    </w:p>
    <w:p w:rsidR="00241F4A" w:rsidRPr="00EF651E" w:rsidRDefault="00241F4A" w:rsidP="00EF651E">
      <w:pPr>
        <w:ind w:firstLine="672"/>
        <w:jc w:val="both"/>
        <w:rPr>
          <w:sz w:val="28"/>
          <w:szCs w:val="28"/>
        </w:rPr>
      </w:pPr>
      <w:r w:rsidRPr="00EF651E">
        <w:rPr>
          <w:sz w:val="28"/>
          <w:szCs w:val="28"/>
        </w:rPr>
        <w:t>К вспомогательным историческим дисциплинам традиционно относят палеографию (включая кодикологию), дипломатику, генеалогию, геральдику, сфрагистику, историческую метрологию, нумизматику, хронологию, историческую географию, историческую информатику и некоторые др.). Иногда к числу вспомогательных исторических дисциплин относят особые разделы исторической науки (историографию, методологию истории) или даже специальные исторические науки (археологию или, реже, — этнографию).</w:t>
      </w:r>
      <w:r w:rsidR="00994D12">
        <w:rPr>
          <w:rStyle w:val="a5"/>
          <w:sz w:val="28"/>
          <w:szCs w:val="28"/>
        </w:rPr>
        <w:endnoteReference w:id="1"/>
      </w:r>
    </w:p>
    <w:p w:rsidR="00466931" w:rsidRPr="009D3468" w:rsidRDefault="00466931" w:rsidP="009D3468">
      <w:bookmarkStart w:id="3" w:name="_Toc335060090"/>
      <w:r w:rsidRPr="009D3468">
        <w:t>Состав вспомогательных исторических дисциплин</w:t>
      </w:r>
      <w:bookmarkEnd w:id="3"/>
    </w:p>
    <w:p w:rsidR="00581D5E" w:rsidRPr="009D3468" w:rsidRDefault="00581D5E" w:rsidP="009D3468">
      <w:bookmarkStart w:id="4" w:name="_Toc335060091"/>
      <w:r w:rsidRPr="009D3468">
        <w:t>Историческая информатика</w:t>
      </w:r>
      <w:bookmarkEnd w:id="4"/>
    </w:p>
    <w:p w:rsidR="00581D5E" w:rsidRPr="009D3468" w:rsidRDefault="00581D5E" w:rsidP="009D3468">
      <w:pPr>
        <w:ind w:firstLine="672"/>
        <w:jc w:val="both"/>
        <w:rPr>
          <w:i/>
          <w:sz w:val="28"/>
          <w:szCs w:val="28"/>
        </w:rPr>
      </w:pPr>
      <w:r w:rsidRPr="009D3468">
        <w:rPr>
          <w:i/>
          <w:sz w:val="28"/>
          <w:szCs w:val="28"/>
        </w:rPr>
        <w:t>Историческая информатика — вспомогательная историческая дисциплина, которая изучает методику использования информационных технологий в изучении исторического процесса, публикации исторических исследований и преподавании исторических дисциплин, а также в архивном и музейном деле.</w:t>
      </w:r>
    </w:p>
    <w:p w:rsidR="00C264A2" w:rsidRDefault="00A40474" w:rsidP="00C264A2">
      <w:pPr>
        <w:keepNext/>
        <w:ind w:firstLine="672"/>
        <w:jc w:val="both"/>
      </w:pPr>
      <w:r>
        <w:rPr>
          <w:rFonts w:ascii="Arial" w:hAnsi="Arial" w:cs="Arial"/>
          <w:noProof/>
          <w:color w:val="002BB8"/>
        </w:rPr>
        <w:lastRenderedPageBreak/>
        <w:drawing>
          <wp:inline distT="0" distB="0" distL="0" distR="0">
            <wp:extent cx="1757045" cy="2496820"/>
            <wp:effectExtent l="19050" t="0" r="0" b="0"/>
            <wp:docPr id="1" name="Рисунок 1" descr="Историческая информатика">
              <a:hlinkClick xmlns:a="http://schemas.openxmlformats.org/drawingml/2006/main" r:id="rId8" tooltip="Историческая информатика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торическая информати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045" cy="2496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1D0" w:rsidRDefault="001E61D0" w:rsidP="00EF651E">
      <w:pPr>
        <w:ind w:firstLine="672"/>
        <w:jc w:val="both"/>
        <w:rPr>
          <w:sz w:val="28"/>
        </w:rPr>
      </w:pPr>
      <w:r w:rsidRPr="001E61D0">
        <w:rPr>
          <w:sz w:val="28"/>
          <w:szCs w:val="28"/>
        </w:rPr>
        <w:t>Дисциплина позволяет обеспечить знание и понимание методологических и теоретических проблем глобальной информатизации, перехода к информационному обществу и связанных с ними изменений в социально-экономических и политических процессах, гуманитарном пространстве и деятельности, исторических исследованиях и образовании; способствовать формированию у будущих специалистов-историков соответствующей современным требованиям информационной культуры, современных представлений о технических, технологических, ресурсных, методических возможностях, которые открывает для историков «информационная революция», об информатизации как инструменте и средстве научной и образовательной деятельности; формировать более устойчивые и предметно-ориентированные практические умения и навыки использования современных компьютерных технологий в исторических исследованиях и историческом образовании.</w:t>
      </w:r>
      <w:r>
        <w:rPr>
          <w:rFonts w:ascii="Arial" w:hAnsi="Arial" w:cs="Arial"/>
          <w:color w:val="000000"/>
          <w:sz w:val="25"/>
          <w:szCs w:val="25"/>
        </w:rPr>
        <w:t xml:space="preserve"> </w:t>
      </w:r>
    </w:p>
    <w:p w:rsidR="00B9754F" w:rsidRPr="009D3468" w:rsidRDefault="00B9754F" w:rsidP="009D3468">
      <w:bookmarkStart w:id="5" w:name="_Toc335060092"/>
      <w:r w:rsidRPr="009D3468">
        <w:t>Палеография</w:t>
      </w:r>
      <w:bookmarkEnd w:id="5"/>
    </w:p>
    <w:p w:rsidR="00EF651E" w:rsidRPr="009D3468" w:rsidRDefault="00241F4A" w:rsidP="009D3468">
      <w:pPr>
        <w:ind w:firstLine="672"/>
        <w:jc w:val="both"/>
        <w:rPr>
          <w:i/>
          <w:sz w:val="28"/>
          <w:szCs w:val="28"/>
        </w:rPr>
      </w:pPr>
      <w:r w:rsidRPr="009D3468">
        <w:rPr>
          <w:i/>
          <w:sz w:val="28"/>
          <w:szCs w:val="28"/>
        </w:rPr>
        <w:t xml:space="preserve">Палеогра́фия (греч. παλαιóς — древний и важный греч. γράφειν — писать) — вспомогательная историческая дисциплина (специальная историко-филологическая дисциплина), изучающая историю письма, закономерности развития его графических форм, а также памятники древней письменности в целях их прочтения, определения автора, времени и места создания. </w:t>
      </w:r>
    </w:p>
    <w:p w:rsidR="004D1C27" w:rsidRDefault="00241F4A" w:rsidP="00EF651E">
      <w:pPr>
        <w:ind w:firstLine="672"/>
        <w:jc w:val="both"/>
        <w:rPr>
          <w:sz w:val="28"/>
          <w:szCs w:val="28"/>
        </w:rPr>
      </w:pPr>
      <w:r w:rsidRPr="00EF651E">
        <w:rPr>
          <w:sz w:val="28"/>
          <w:szCs w:val="28"/>
        </w:rPr>
        <w:t>Палеография исследует эволюцию графических форм букв, письменных знаков, пропорции их составных элементов, виды и эволюцию шрифтов, систему сокращений и их графическое обозначение, материал и орудия письма. Особая отрасль палеографии изучает графику систем тайнописи (криптография). В сферу палеографии входит также изучение орнамента и водяных знаков бумаги (филиграней), формата, переплёта рукописей.</w:t>
      </w:r>
      <w:r w:rsidR="00EF651E" w:rsidRPr="00EF651E">
        <w:rPr>
          <w:sz w:val="28"/>
          <w:szCs w:val="28"/>
        </w:rPr>
        <w:t xml:space="preserve"> </w:t>
      </w:r>
      <w:r w:rsidRPr="00EF651E">
        <w:rPr>
          <w:sz w:val="28"/>
          <w:szCs w:val="28"/>
        </w:rPr>
        <w:t>Термин палеография, введен в 1708 г. французским монахом-мавристом Монфоконом.</w:t>
      </w:r>
      <w:r w:rsidR="00EF651E" w:rsidRPr="00EF651E">
        <w:rPr>
          <w:sz w:val="28"/>
          <w:szCs w:val="28"/>
        </w:rPr>
        <w:t xml:space="preserve"> </w:t>
      </w:r>
    </w:p>
    <w:p w:rsidR="00B9754F" w:rsidRPr="009D3468" w:rsidRDefault="00B9754F" w:rsidP="009D3468">
      <w:pPr>
        <w:ind w:firstLine="672"/>
        <w:jc w:val="both"/>
        <w:rPr>
          <w:sz w:val="28"/>
          <w:szCs w:val="28"/>
        </w:rPr>
      </w:pPr>
      <w:bookmarkStart w:id="6" w:name="_Toc335060093"/>
      <w:r w:rsidRPr="009D3468">
        <w:rPr>
          <w:sz w:val="28"/>
          <w:szCs w:val="28"/>
        </w:rPr>
        <w:t>Дипломатика</w:t>
      </w:r>
      <w:bookmarkEnd w:id="6"/>
    </w:p>
    <w:p w:rsidR="00EF651E" w:rsidRPr="009D3468" w:rsidRDefault="00241F4A" w:rsidP="009D3468">
      <w:pPr>
        <w:ind w:firstLine="672"/>
        <w:jc w:val="both"/>
        <w:rPr>
          <w:i/>
          <w:sz w:val="28"/>
          <w:szCs w:val="28"/>
        </w:rPr>
      </w:pPr>
      <w:r w:rsidRPr="009D3468">
        <w:rPr>
          <w:i/>
          <w:sz w:val="28"/>
          <w:szCs w:val="28"/>
        </w:rPr>
        <w:t>Диплома́тика — вспомогательная историческая дисциплина, изучающая исторические акты (юридические документы).</w:t>
      </w:r>
    </w:p>
    <w:p w:rsidR="00FD39A6" w:rsidRPr="00FD39A6" w:rsidRDefault="00FD39A6" w:rsidP="00EF651E">
      <w:pPr>
        <w:ind w:firstLine="672"/>
        <w:jc w:val="both"/>
        <w:rPr>
          <w:sz w:val="28"/>
          <w:szCs w:val="28"/>
        </w:rPr>
      </w:pPr>
      <w:r w:rsidRPr="009D3468">
        <w:rPr>
          <w:i/>
          <w:sz w:val="28"/>
          <w:szCs w:val="28"/>
        </w:rPr>
        <w:t>Научные критерии оценки подлинно</w:t>
      </w:r>
      <w:r w:rsidR="003D3520" w:rsidRPr="009D3468">
        <w:rPr>
          <w:i/>
          <w:sz w:val="28"/>
          <w:szCs w:val="28"/>
        </w:rPr>
        <w:t>сти актов разработал в 17 в. Ж. </w:t>
      </w:r>
      <w:r w:rsidRPr="009D3468">
        <w:rPr>
          <w:i/>
          <w:sz w:val="28"/>
          <w:szCs w:val="28"/>
        </w:rPr>
        <w:t>Мабильон,</w:t>
      </w:r>
      <w:r w:rsidRPr="00FD39A6">
        <w:rPr>
          <w:sz w:val="28"/>
          <w:szCs w:val="28"/>
        </w:rPr>
        <w:t xml:space="preserve"> основатель </w:t>
      </w:r>
      <w:r w:rsidR="003D3520" w:rsidRPr="003D3520">
        <w:rPr>
          <w:bCs/>
          <w:sz w:val="28"/>
          <w:szCs w:val="28"/>
        </w:rPr>
        <w:t>дипломатики</w:t>
      </w:r>
      <w:r w:rsidR="003D3520" w:rsidRPr="00FD39A6">
        <w:rPr>
          <w:sz w:val="28"/>
          <w:szCs w:val="28"/>
        </w:rPr>
        <w:t xml:space="preserve"> </w:t>
      </w:r>
      <w:r w:rsidRPr="00FD39A6">
        <w:rPr>
          <w:sz w:val="28"/>
          <w:szCs w:val="28"/>
        </w:rPr>
        <w:t>как исторической дисциплины. 19</w:t>
      </w:r>
      <w:r w:rsidR="003D3520">
        <w:rPr>
          <w:sz w:val="28"/>
          <w:szCs w:val="28"/>
        </w:rPr>
        <w:t>–20 </w:t>
      </w:r>
      <w:r w:rsidRPr="00FD39A6">
        <w:rPr>
          <w:sz w:val="28"/>
          <w:szCs w:val="28"/>
        </w:rPr>
        <w:t xml:space="preserve">вв. — время </w:t>
      </w:r>
      <w:r w:rsidRPr="00FD39A6">
        <w:rPr>
          <w:sz w:val="28"/>
          <w:szCs w:val="28"/>
        </w:rPr>
        <w:lastRenderedPageBreak/>
        <w:t xml:space="preserve">систематизации и исследования огромного актового материала. В </w:t>
      </w:r>
      <w:r w:rsidR="003D3520" w:rsidRPr="003D3520">
        <w:rPr>
          <w:bCs/>
          <w:sz w:val="28"/>
          <w:szCs w:val="28"/>
        </w:rPr>
        <w:t>дипломатике</w:t>
      </w:r>
      <w:r w:rsidR="003D3520" w:rsidRPr="00FD39A6">
        <w:rPr>
          <w:sz w:val="28"/>
          <w:szCs w:val="28"/>
        </w:rPr>
        <w:t xml:space="preserve"> </w:t>
      </w:r>
      <w:r w:rsidRPr="00FD39A6">
        <w:rPr>
          <w:sz w:val="28"/>
          <w:szCs w:val="28"/>
        </w:rPr>
        <w:t xml:space="preserve">возникли специальные области: </w:t>
      </w:r>
      <w:r w:rsidR="003D3520" w:rsidRPr="003D3520">
        <w:rPr>
          <w:bCs/>
          <w:sz w:val="28"/>
          <w:szCs w:val="28"/>
        </w:rPr>
        <w:t>дипломатика</w:t>
      </w:r>
      <w:r w:rsidR="003D3520" w:rsidRPr="00FD39A6">
        <w:rPr>
          <w:sz w:val="28"/>
          <w:szCs w:val="28"/>
        </w:rPr>
        <w:t xml:space="preserve"> </w:t>
      </w:r>
      <w:r w:rsidRPr="00FD39A6">
        <w:rPr>
          <w:sz w:val="28"/>
          <w:szCs w:val="28"/>
        </w:rPr>
        <w:t xml:space="preserve">императорских и королевских грамот, </w:t>
      </w:r>
      <w:r w:rsidR="003D3520" w:rsidRPr="003D3520">
        <w:rPr>
          <w:bCs/>
          <w:sz w:val="28"/>
          <w:szCs w:val="28"/>
        </w:rPr>
        <w:t>дипломатика</w:t>
      </w:r>
      <w:r w:rsidR="003D3520" w:rsidRPr="00FD39A6">
        <w:rPr>
          <w:sz w:val="28"/>
          <w:szCs w:val="28"/>
        </w:rPr>
        <w:t xml:space="preserve"> </w:t>
      </w:r>
      <w:r w:rsidRPr="00FD39A6">
        <w:rPr>
          <w:sz w:val="28"/>
          <w:szCs w:val="28"/>
        </w:rPr>
        <w:t xml:space="preserve">папских грамот, </w:t>
      </w:r>
      <w:r w:rsidR="003D3520" w:rsidRPr="003D3520">
        <w:rPr>
          <w:bCs/>
          <w:sz w:val="28"/>
          <w:szCs w:val="28"/>
        </w:rPr>
        <w:t>дипломатика</w:t>
      </w:r>
      <w:r w:rsidR="003D3520" w:rsidRPr="00FD39A6">
        <w:rPr>
          <w:sz w:val="28"/>
          <w:szCs w:val="28"/>
        </w:rPr>
        <w:t xml:space="preserve"> </w:t>
      </w:r>
      <w:r w:rsidRPr="00FD39A6">
        <w:rPr>
          <w:sz w:val="28"/>
          <w:szCs w:val="28"/>
        </w:rPr>
        <w:t>частных актов (получила особое развитие с конца 19 в.).</w:t>
      </w:r>
    </w:p>
    <w:p w:rsidR="00241F4A" w:rsidRPr="00EF651E" w:rsidRDefault="00FD39A6" w:rsidP="00EF651E">
      <w:pPr>
        <w:ind w:firstLine="672"/>
        <w:jc w:val="both"/>
        <w:rPr>
          <w:sz w:val="28"/>
          <w:szCs w:val="28"/>
        </w:rPr>
      </w:pPr>
      <w:r w:rsidRPr="00FD39A6">
        <w:rPr>
          <w:sz w:val="28"/>
          <w:szCs w:val="28"/>
        </w:rPr>
        <w:t xml:space="preserve">В большинстве стран объектом исследования современной </w:t>
      </w:r>
      <w:r w:rsidR="003D3520" w:rsidRPr="003D3520">
        <w:rPr>
          <w:bCs/>
          <w:sz w:val="28"/>
          <w:szCs w:val="28"/>
        </w:rPr>
        <w:t>дипломатики</w:t>
      </w:r>
      <w:r w:rsidR="003D3520" w:rsidRPr="00FD39A6">
        <w:rPr>
          <w:sz w:val="28"/>
          <w:szCs w:val="28"/>
        </w:rPr>
        <w:t xml:space="preserve"> </w:t>
      </w:r>
      <w:r w:rsidRPr="00FD39A6">
        <w:rPr>
          <w:sz w:val="28"/>
          <w:szCs w:val="28"/>
        </w:rPr>
        <w:t xml:space="preserve">являются документальные источники </w:t>
      </w:r>
      <w:r w:rsidR="003D3520">
        <w:rPr>
          <w:sz w:val="28"/>
          <w:szCs w:val="28"/>
        </w:rPr>
        <w:t>с древнейших времён до конца 18 </w:t>
      </w:r>
      <w:r w:rsidRPr="00FD39A6">
        <w:rPr>
          <w:sz w:val="28"/>
          <w:szCs w:val="28"/>
        </w:rPr>
        <w:t xml:space="preserve">в. с преимущественным вниманием к раннесредневековым актам. Кроме актов европейского средневековья, изучаются также древневосточные, античные, византийские и средневековые восточные акты. </w:t>
      </w:r>
      <w:r w:rsidR="003D3520">
        <w:rPr>
          <w:sz w:val="28"/>
          <w:szCs w:val="28"/>
        </w:rPr>
        <w:t xml:space="preserve">Итак, дипломатика </w:t>
      </w:r>
      <w:r w:rsidR="00241F4A" w:rsidRPr="00EF651E">
        <w:rPr>
          <w:sz w:val="28"/>
          <w:szCs w:val="28"/>
        </w:rPr>
        <w:t>исследует древние документы дипломатического и юридического характера: грамоты, акты и тому подобные тексты и их оригиналы. Одна из её задач — отличать подложные акты от настоящих.</w:t>
      </w:r>
      <w:bookmarkStart w:id="7" w:name="_Ref334705481"/>
      <w:r w:rsidR="00994D12">
        <w:rPr>
          <w:rStyle w:val="a5"/>
          <w:sz w:val="28"/>
          <w:szCs w:val="28"/>
        </w:rPr>
        <w:endnoteReference w:id="2"/>
      </w:r>
      <w:bookmarkEnd w:id="7"/>
      <w:r w:rsidR="008C7837">
        <w:rPr>
          <w:sz w:val="28"/>
          <w:szCs w:val="28"/>
        </w:rPr>
        <w:t xml:space="preserve"> </w:t>
      </w:r>
    </w:p>
    <w:p w:rsidR="00C264A2" w:rsidRDefault="00A40474" w:rsidP="00C264A2">
      <w:pPr>
        <w:keepNext/>
        <w:ind w:firstLine="672"/>
        <w:jc w:val="both"/>
      </w:pPr>
      <w:r>
        <w:rPr>
          <w:noProof/>
          <w:sz w:val="28"/>
          <w:szCs w:val="28"/>
        </w:rPr>
        <w:drawing>
          <wp:inline distT="0" distB="0" distL="0" distR="0">
            <wp:extent cx="2099310" cy="139954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1399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54F" w:rsidRPr="009D3468" w:rsidRDefault="00B9754F" w:rsidP="009D3468">
      <w:bookmarkStart w:id="8" w:name="_Toc335060094"/>
      <w:r w:rsidRPr="009D3468">
        <w:t>Сфрагистика</w:t>
      </w:r>
      <w:bookmarkEnd w:id="8"/>
    </w:p>
    <w:p w:rsidR="00514E76" w:rsidRPr="009D3468" w:rsidRDefault="00241F4A" w:rsidP="00F86C9A">
      <w:pPr>
        <w:pStyle w:val="ac"/>
        <w:rPr>
          <w:rFonts w:ascii="Times New Roman" w:hAnsi="Times New Roman"/>
          <w:b w:val="0"/>
          <w:i/>
          <w:sz w:val="28"/>
        </w:rPr>
      </w:pPr>
      <w:r w:rsidRPr="009D3468">
        <w:rPr>
          <w:rFonts w:ascii="Times New Roman" w:hAnsi="Times New Roman"/>
          <w:b w:val="0"/>
          <w:i/>
          <w:sz w:val="28"/>
        </w:rPr>
        <w:t>Сфрагистика (от греч. σφραγις — печать), или сигиллография (от лат. sigillum — печать) — вспомогательная историческая дисциплина, изучающая печати</w:t>
      </w:r>
      <w:r w:rsidRPr="00514E76">
        <w:t xml:space="preserve"> </w:t>
      </w:r>
      <w:r w:rsidRPr="009D3468">
        <w:rPr>
          <w:rFonts w:ascii="Times New Roman" w:hAnsi="Times New Roman"/>
          <w:b w:val="0"/>
          <w:i/>
          <w:sz w:val="28"/>
        </w:rPr>
        <w:t xml:space="preserve">(матрицы) и их оттиски на различных материалах. </w:t>
      </w:r>
    </w:p>
    <w:p w:rsidR="00241F4A" w:rsidRDefault="00514E76" w:rsidP="00EF651E">
      <w:pPr>
        <w:ind w:firstLine="672"/>
        <w:jc w:val="both"/>
        <w:rPr>
          <w:sz w:val="28"/>
          <w:szCs w:val="28"/>
        </w:rPr>
      </w:pPr>
      <w:r w:rsidRPr="00EF651E">
        <w:rPr>
          <w:sz w:val="28"/>
          <w:szCs w:val="28"/>
        </w:rPr>
        <w:t xml:space="preserve">Сфрагистика </w:t>
      </w:r>
      <w:r w:rsidR="00241F4A" w:rsidRPr="00EF651E">
        <w:rPr>
          <w:sz w:val="28"/>
          <w:szCs w:val="28"/>
        </w:rPr>
        <w:t>начала развиваться в качестве области исторической науки, занимающейся классификацией совокупности печатей археологической культуры, государства или цивилизации, их хронологией и типизацией, а также отражением в сфрагистическом материале внутригосударственных, межгосударственных и частных отношений.</w:t>
      </w:r>
    </w:p>
    <w:p w:rsidR="00C264A2" w:rsidRDefault="00A40474" w:rsidP="00C264A2">
      <w:pPr>
        <w:keepNext/>
        <w:ind w:firstLine="672"/>
        <w:jc w:val="both"/>
      </w:pPr>
      <w:r>
        <w:rPr>
          <w:noProof/>
          <w:sz w:val="28"/>
          <w:szCs w:val="28"/>
        </w:rPr>
        <w:drawing>
          <wp:inline distT="0" distB="0" distL="0" distR="0">
            <wp:extent cx="2091055" cy="1916430"/>
            <wp:effectExtent l="19050" t="0" r="444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055" cy="191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342B" w:rsidRPr="00A9342B" w:rsidRDefault="00A9342B" w:rsidP="00A9342B">
      <w:pPr>
        <w:ind w:firstLine="672"/>
        <w:jc w:val="both"/>
        <w:rPr>
          <w:sz w:val="28"/>
          <w:szCs w:val="28"/>
        </w:rPr>
      </w:pPr>
      <w:r w:rsidRPr="00A9342B">
        <w:rPr>
          <w:sz w:val="28"/>
          <w:szCs w:val="28"/>
        </w:rPr>
        <w:t>Первоначально развивалась как часть дипломатики, занимающаяся определением подлинности документов. С началом массовых археологических исследований на Ближнем Востоке и появлением значительного количества археологического</w:t>
      </w:r>
      <w:r>
        <w:rPr>
          <w:sz w:val="28"/>
          <w:szCs w:val="28"/>
        </w:rPr>
        <w:t xml:space="preserve"> материала</w:t>
      </w:r>
      <w:r w:rsidRPr="00A9342B">
        <w:rPr>
          <w:sz w:val="28"/>
          <w:szCs w:val="28"/>
        </w:rPr>
        <w:t xml:space="preserve">— как самих печатей (цилиндрические печати месопотамских цивилизаций и </w:t>
      </w:r>
      <w:hyperlink r:id="rId12" w:tooltip="Древний Египет" w:history="1">
        <w:r w:rsidRPr="00A9342B">
          <w:rPr>
            <w:sz w:val="28"/>
            <w:szCs w:val="28"/>
          </w:rPr>
          <w:t>Египта</w:t>
        </w:r>
      </w:hyperlink>
      <w:r w:rsidRPr="00A9342B">
        <w:rPr>
          <w:sz w:val="28"/>
          <w:szCs w:val="28"/>
        </w:rPr>
        <w:t xml:space="preserve">, античные печати-щитки, висячие металлические печати </w:t>
      </w:r>
      <w:hyperlink r:id="rId13" w:tooltip="Византия" w:history="1">
        <w:r w:rsidRPr="00A9342B">
          <w:rPr>
            <w:sz w:val="28"/>
            <w:szCs w:val="28"/>
          </w:rPr>
          <w:t>Византии</w:t>
        </w:r>
      </w:hyperlink>
      <w:r w:rsidRPr="00A9342B">
        <w:rPr>
          <w:sz w:val="28"/>
          <w:szCs w:val="28"/>
        </w:rPr>
        <w:t xml:space="preserve"> и Европейского </w:t>
      </w:r>
      <w:hyperlink r:id="rId14" w:tooltip="Средневековье" w:history="1">
        <w:r w:rsidRPr="00A9342B">
          <w:rPr>
            <w:sz w:val="28"/>
            <w:szCs w:val="28"/>
          </w:rPr>
          <w:t>средневековья</w:t>
        </w:r>
      </w:hyperlink>
      <w:r w:rsidRPr="00A9342B">
        <w:rPr>
          <w:sz w:val="28"/>
          <w:szCs w:val="28"/>
        </w:rPr>
        <w:t xml:space="preserve">), так и отпечатков на керамике (глиняные таблички </w:t>
      </w:r>
      <w:hyperlink r:id="rId15" w:tooltip="Клинопись" w:history="1">
        <w:r w:rsidRPr="00A9342B">
          <w:rPr>
            <w:sz w:val="28"/>
            <w:szCs w:val="28"/>
          </w:rPr>
          <w:t>клинописных</w:t>
        </w:r>
      </w:hyperlink>
      <w:r w:rsidRPr="00A9342B">
        <w:rPr>
          <w:sz w:val="28"/>
          <w:szCs w:val="28"/>
        </w:rPr>
        <w:t xml:space="preserve"> архивов, оттиски на сосудах и пр.) сфрагистика начала развиваться в качестве области исторической науки, </w:t>
      </w:r>
      <w:r w:rsidRPr="00A9342B">
        <w:rPr>
          <w:sz w:val="28"/>
          <w:szCs w:val="28"/>
        </w:rPr>
        <w:lastRenderedPageBreak/>
        <w:t>занимающейся классификацией совокупности печатей археологической культуры, государства или цивилизации, их хронологией и типизацией, а также отражением в сфрагистическом материале внутригосударственных, межгосударственных и частных отношений.</w:t>
      </w:r>
      <w:r w:rsidR="00ED33E1">
        <w:rPr>
          <w:sz w:val="28"/>
          <w:szCs w:val="28"/>
        </w:rPr>
        <w:t xml:space="preserve"> </w:t>
      </w:r>
      <w:r w:rsidRPr="00A9342B">
        <w:rPr>
          <w:sz w:val="28"/>
          <w:szCs w:val="28"/>
        </w:rPr>
        <w:t xml:space="preserve">Сфрагистические материалы являются важными источниками </w:t>
      </w:r>
      <w:hyperlink r:id="rId16" w:tooltip="Эпиграфика" w:history="1">
        <w:r w:rsidRPr="00A9342B">
          <w:rPr>
            <w:sz w:val="28"/>
            <w:szCs w:val="28"/>
          </w:rPr>
          <w:t>эпиграфических</w:t>
        </w:r>
      </w:hyperlink>
      <w:r w:rsidRPr="00A9342B">
        <w:rPr>
          <w:sz w:val="28"/>
          <w:szCs w:val="28"/>
        </w:rPr>
        <w:t xml:space="preserve">, </w:t>
      </w:r>
      <w:hyperlink r:id="rId17" w:tooltip="Ономастика" w:history="1">
        <w:r w:rsidRPr="00A9342B">
          <w:rPr>
            <w:sz w:val="28"/>
            <w:szCs w:val="28"/>
          </w:rPr>
          <w:t>ономастических</w:t>
        </w:r>
      </w:hyperlink>
      <w:r w:rsidRPr="00A9342B">
        <w:rPr>
          <w:sz w:val="28"/>
          <w:szCs w:val="28"/>
        </w:rPr>
        <w:t xml:space="preserve"> и геральд</w:t>
      </w:r>
      <w:r w:rsidRPr="00A9342B">
        <w:rPr>
          <w:sz w:val="28"/>
          <w:szCs w:val="28"/>
        </w:rPr>
        <w:t>и</w:t>
      </w:r>
      <w:r w:rsidRPr="00A9342B">
        <w:rPr>
          <w:sz w:val="28"/>
          <w:szCs w:val="28"/>
        </w:rPr>
        <w:t>ческих данных.</w:t>
      </w:r>
    </w:p>
    <w:p w:rsidR="00B9754F" w:rsidRPr="009D3468" w:rsidRDefault="00B9754F" w:rsidP="009D3468">
      <w:bookmarkStart w:id="9" w:name="_Toc335060095"/>
      <w:r w:rsidRPr="009D3468">
        <w:t>Историческая метрология</w:t>
      </w:r>
      <w:bookmarkEnd w:id="9"/>
    </w:p>
    <w:p w:rsidR="00514E76" w:rsidRPr="009D3468" w:rsidRDefault="00EF651E" w:rsidP="00F86C9A">
      <w:pPr>
        <w:pStyle w:val="ac"/>
        <w:rPr>
          <w:rFonts w:ascii="Times New Roman" w:hAnsi="Times New Roman"/>
          <w:b w:val="0"/>
          <w:i/>
          <w:sz w:val="28"/>
        </w:rPr>
      </w:pPr>
      <w:r w:rsidRPr="009D3468">
        <w:rPr>
          <w:rFonts w:ascii="Times New Roman" w:hAnsi="Times New Roman"/>
          <w:b w:val="0"/>
          <w:i/>
          <w:sz w:val="28"/>
        </w:rPr>
        <w:t>Истори́ческая метроло́гия  (от греч. μέτρον — мера, измерительный инструмент)</w:t>
      </w:r>
      <w:r w:rsidR="00ED33E1" w:rsidRPr="009D3468">
        <w:rPr>
          <w:rFonts w:ascii="Times New Roman" w:hAnsi="Times New Roman"/>
          <w:b w:val="0"/>
          <w:i/>
          <w:sz w:val="28"/>
        </w:rPr>
        <w:t xml:space="preserve"> </w:t>
      </w:r>
      <w:r w:rsidRPr="009D3468">
        <w:rPr>
          <w:rFonts w:ascii="Times New Roman" w:hAnsi="Times New Roman"/>
          <w:b w:val="0"/>
          <w:i/>
          <w:sz w:val="28"/>
        </w:rPr>
        <w:t xml:space="preserve">— вспомогательная историческая дисциплина, изучающая употреблявшиеся в прошлом меры — длины, площади, объёма, веса — в их историческом развитии. </w:t>
      </w:r>
    </w:p>
    <w:p w:rsidR="00C264A2" w:rsidRDefault="00A40474" w:rsidP="00C264A2">
      <w:pPr>
        <w:keepNext/>
        <w:ind w:firstLine="672"/>
        <w:jc w:val="both"/>
      </w:pPr>
      <w:r>
        <w:rPr>
          <w:rFonts w:ascii="Verdana" w:hAnsi="Verdana"/>
          <w:noProof/>
          <w:color w:val="333333"/>
          <w:sz w:val="19"/>
          <w:szCs w:val="19"/>
        </w:rPr>
        <w:drawing>
          <wp:inline distT="0" distB="0" distL="0" distR="0">
            <wp:extent cx="1892300" cy="2083435"/>
            <wp:effectExtent l="19050" t="0" r="0" b="0"/>
            <wp:docPr id="4" name="Рисунок 4" descr="Старорусские человечьи меры длины до XVIII ве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тарорусские человечьи меры длины до XVIII века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2083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1F4A" w:rsidRDefault="00EF651E" w:rsidP="00EF651E">
      <w:pPr>
        <w:ind w:firstLine="672"/>
        <w:jc w:val="both"/>
        <w:rPr>
          <w:sz w:val="28"/>
          <w:szCs w:val="28"/>
        </w:rPr>
      </w:pPr>
      <w:r w:rsidRPr="00EF651E">
        <w:rPr>
          <w:sz w:val="28"/>
          <w:szCs w:val="28"/>
        </w:rPr>
        <w:t>Часто единицы измерения не образовывали метрической системы, их относят к традиционным системам измерения.</w:t>
      </w:r>
      <w:r w:rsidR="00514E76">
        <w:rPr>
          <w:sz w:val="28"/>
          <w:szCs w:val="28"/>
        </w:rPr>
        <w:t xml:space="preserve"> </w:t>
      </w:r>
      <w:r w:rsidRPr="00EF651E">
        <w:rPr>
          <w:sz w:val="28"/>
          <w:szCs w:val="28"/>
        </w:rPr>
        <w:t xml:space="preserve">Историческая метрология изучает историю генезиса и развития различных </w:t>
      </w:r>
      <w:r w:rsidR="005E3039">
        <w:rPr>
          <w:sz w:val="28"/>
          <w:szCs w:val="28"/>
        </w:rPr>
        <w:t xml:space="preserve"> </w:t>
      </w:r>
      <w:r w:rsidRPr="00EF651E">
        <w:rPr>
          <w:sz w:val="28"/>
          <w:szCs w:val="28"/>
        </w:rPr>
        <w:t>систем измерений, названий отдельных мер, их количественных соотношений, устанавливает их реальные величины, то есть соответствия современным метрическим системам.</w:t>
      </w:r>
      <w:r w:rsidR="00994D12">
        <w:rPr>
          <w:rStyle w:val="a5"/>
          <w:sz w:val="28"/>
          <w:szCs w:val="28"/>
        </w:rPr>
        <w:endnoteReference w:id="3"/>
      </w:r>
      <w:r w:rsidR="008C7837">
        <w:rPr>
          <w:sz w:val="28"/>
          <w:szCs w:val="28"/>
        </w:rPr>
        <w:t xml:space="preserve"> </w:t>
      </w:r>
    </w:p>
    <w:p w:rsidR="00B9754F" w:rsidRPr="009D3468" w:rsidRDefault="00B9754F" w:rsidP="009D3468">
      <w:bookmarkStart w:id="10" w:name="_Toc335060096"/>
      <w:r w:rsidRPr="009D3468">
        <w:t>Нумизматика</w:t>
      </w:r>
      <w:bookmarkEnd w:id="10"/>
    </w:p>
    <w:p w:rsidR="00EF651E" w:rsidRPr="009D3468" w:rsidRDefault="00EF651E" w:rsidP="00F86C9A">
      <w:pPr>
        <w:pStyle w:val="ac"/>
        <w:rPr>
          <w:rFonts w:ascii="Times New Roman" w:hAnsi="Times New Roman"/>
          <w:b w:val="0"/>
          <w:i/>
          <w:sz w:val="28"/>
        </w:rPr>
      </w:pPr>
      <w:r w:rsidRPr="009D3468">
        <w:rPr>
          <w:rFonts w:ascii="Times New Roman" w:hAnsi="Times New Roman"/>
          <w:b w:val="0"/>
          <w:i/>
          <w:sz w:val="28"/>
        </w:rPr>
        <w:t>Нумизматика (др.-греч. νόμισμα, лат. nomisma — монета) — вспомогательная историческая дисциплина, изучающая историю монетной чеканки и денежного обращения.</w:t>
      </w:r>
    </w:p>
    <w:p w:rsidR="00C264A2" w:rsidRDefault="00A40474" w:rsidP="00C264A2">
      <w:pPr>
        <w:keepNext/>
        <w:ind w:firstLine="672"/>
        <w:jc w:val="both"/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131060" cy="1487170"/>
            <wp:effectExtent l="19050" t="0" r="2540" b="0"/>
            <wp:docPr id="5" name="il_fi" descr="9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9_s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b="93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060" cy="1487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47AA" w:rsidRDefault="00DD47AA" w:rsidP="00EF651E">
      <w:pPr>
        <w:ind w:firstLine="672"/>
        <w:jc w:val="both"/>
        <w:rPr>
          <w:sz w:val="28"/>
          <w:szCs w:val="28"/>
        </w:rPr>
      </w:pPr>
      <w:r w:rsidRPr="00DD47AA">
        <w:rPr>
          <w:sz w:val="28"/>
          <w:szCs w:val="28"/>
        </w:rPr>
        <w:t xml:space="preserve">Интерес к монетам возник ещё в эпоху Возрождения. Так, итальянский поэт Франческо Петрарка был большим любителем античных монет. К середине XVI века, по подсчётам В. Гольциуса, в Европе было уже 950 мюнцкабинетов. В 1738 году в университете города Галле И.-Г. Шульце прочитал первую лекцию о монетах. Однако, как наука нумизматика оформилась лишь в XIX веке. Большой вклад в это внесли специалист по античным монетам И.-И. Эккель, специалист по средневековым монетам И. Мадер, а также И.-Я. Лейцман и Г. Гроте. Последний объединил </w:t>
      </w:r>
      <w:r w:rsidRPr="00DD47AA">
        <w:rPr>
          <w:sz w:val="28"/>
          <w:szCs w:val="28"/>
        </w:rPr>
        <w:lastRenderedPageBreak/>
        <w:t>нумизматику и науку о деньгах, что явилось началом трансформации нумизматики в обществено-историческую науку</w:t>
      </w:r>
    </w:p>
    <w:p w:rsidR="00B9754F" w:rsidRPr="009D3468" w:rsidRDefault="00B9754F" w:rsidP="009D3468">
      <w:bookmarkStart w:id="11" w:name="_Toc335060097"/>
      <w:r w:rsidRPr="009D3468">
        <w:t>Историческая хронология</w:t>
      </w:r>
      <w:bookmarkEnd w:id="11"/>
    </w:p>
    <w:p w:rsidR="00EF651E" w:rsidRPr="009D3468" w:rsidRDefault="00EF651E" w:rsidP="00F86C9A">
      <w:pPr>
        <w:pStyle w:val="ac"/>
        <w:rPr>
          <w:rFonts w:ascii="Times New Roman" w:hAnsi="Times New Roman"/>
          <w:b w:val="0"/>
          <w:i/>
          <w:sz w:val="28"/>
        </w:rPr>
      </w:pPr>
      <w:r w:rsidRPr="009D3468">
        <w:rPr>
          <w:rFonts w:ascii="Times New Roman" w:hAnsi="Times New Roman"/>
          <w:b w:val="0"/>
          <w:i/>
          <w:sz w:val="28"/>
        </w:rPr>
        <w:t>Историческая (техническая) хронология — вспомогательная историческая дисциплина, изучающая системы летосчисления и календари разных народов и государств и помогающая устанавливать даты исторических событий и время создания исторических источников.</w:t>
      </w:r>
    </w:p>
    <w:p w:rsidR="00994D12" w:rsidRDefault="00581D5E" w:rsidP="00EF651E">
      <w:pPr>
        <w:ind w:firstLine="672"/>
        <w:jc w:val="both"/>
        <w:rPr>
          <w:sz w:val="28"/>
          <w:szCs w:val="28"/>
        </w:rPr>
      </w:pPr>
      <w:r w:rsidRPr="00581D5E">
        <w:rPr>
          <w:sz w:val="28"/>
          <w:szCs w:val="28"/>
        </w:rPr>
        <w:t>Первой и естественной единицей счёта времени для древних людей были сутки, разделённые на день и ночь. Впоследствии, при наблюдении за фазами луны, стали выделять лунный месяц, который считали попеременно в 29 и 30 суток. Затем было замечено, что спустя примерно 12 лунных месяцев явления природы повторяются. Так был открыт год. Однако год из 12 лунных месяцев в 354 суток не соответствует астрономическому (солнечному) году, и лунный календарь из 12 лунных месяцев оказался подвижным (календарём этого типа до сих пор пользуются арабы). Для того, чтобы соотнести его с астрономическим годом, по мере накопления ошибки (примерно раз в 3 года) вставлялся добавочный месяц (у римлян, например, он носил название «мерцедоний» и вставлялся между 23-24 февраля). Такого рода лунно-солнечный календарь использовался у большинства древних народов; в наше время он используется евреями</w:t>
      </w:r>
      <w:r w:rsidR="00AB0E28">
        <w:rPr>
          <w:sz w:val="28"/>
          <w:szCs w:val="28"/>
        </w:rPr>
        <w:t>.</w:t>
      </w:r>
    </w:p>
    <w:p w:rsidR="003B42FC" w:rsidRPr="003B42FC" w:rsidRDefault="003B42FC" w:rsidP="003B42FC">
      <w:pPr>
        <w:ind w:firstLine="672"/>
        <w:jc w:val="both"/>
        <w:rPr>
          <w:i/>
          <w:sz w:val="28"/>
          <w:szCs w:val="28"/>
        </w:rPr>
      </w:pPr>
      <w:r w:rsidRPr="003B42FC">
        <w:rPr>
          <w:i/>
          <w:sz w:val="28"/>
          <w:szCs w:val="28"/>
        </w:rPr>
        <w:t>Вспомогательные исторические дисциплины представляют целый ряд научных дисциплин, которые разрабатывают общие и частные вопросы методики и техники исторического исследования. Вспомогательных исторических дисциплин сейчас более 30, причем их количество постоянно растет.</w:t>
      </w:r>
    </w:p>
    <w:p w:rsidR="00CD2789" w:rsidRPr="003B42FC" w:rsidRDefault="00CD2789" w:rsidP="00EF651E">
      <w:pPr>
        <w:ind w:firstLine="672"/>
        <w:jc w:val="both"/>
        <w:rPr>
          <w:b/>
          <w:sz w:val="28"/>
          <w:szCs w:val="28"/>
        </w:rPr>
      </w:pPr>
    </w:p>
    <w:p w:rsidR="000C19FA" w:rsidRPr="000C19FA" w:rsidRDefault="000C19FA" w:rsidP="00CD2789">
      <w:pPr>
        <w:ind w:firstLine="672"/>
        <w:jc w:val="both"/>
        <w:rPr>
          <w:sz w:val="28"/>
          <w:szCs w:val="28"/>
          <w:lang w:val="en-US"/>
        </w:rPr>
      </w:pPr>
    </w:p>
    <w:sectPr w:rsidR="000C19FA" w:rsidRPr="000C19FA" w:rsidSect="009742B0">
      <w:footerReference w:type="even" r:id="rId20"/>
      <w:type w:val="continuous"/>
      <w:pgSz w:w="11907" w:h="16840" w:code="9"/>
      <w:pgMar w:top="1440" w:right="387" w:bottom="720" w:left="1134" w:header="720" w:footer="720" w:gutter="0"/>
      <w:paperSrc w:first="1" w:other="1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240" w:rsidRDefault="00163240">
      <w:r>
        <w:separator/>
      </w:r>
    </w:p>
    <w:p w:rsidR="00163240" w:rsidRDefault="00163240"/>
  </w:endnote>
  <w:endnote w:type="continuationSeparator" w:id="0">
    <w:p w:rsidR="00163240" w:rsidRDefault="00163240">
      <w:r>
        <w:continuationSeparator/>
      </w:r>
    </w:p>
    <w:p w:rsidR="00163240" w:rsidRDefault="00163240"/>
  </w:endnote>
  <w:endnote w:id="1">
    <w:p w:rsidR="00994D12" w:rsidRDefault="00994D12">
      <w:pPr>
        <w:pStyle w:val="a4"/>
      </w:pPr>
      <w:r>
        <w:rPr>
          <w:rStyle w:val="a5"/>
        </w:rPr>
        <w:endnoteRef/>
      </w:r>
      <w:r>
        <w:t xml:space="preserve"> </w:t>
      </w:r>
      <w:r>
        <w:rPr>
          <w:rFonts w:ascii="Verdana" w:hAnsi="Verdana"/>
          <w:color w:val="000000"/>
        </w:rPr>
        <w:t>Бородкин Л.И. Историческая информатика: этапы развития // Новая и новейшая история.</w:t>
      </w:r>
    </w:p>
  </w:endnote>
  <w:endnote w:id="2">
    <w:p w:rsidR="00994D12" w:rsidRDefault="00994D12">
      <w:pPr>
        <w:pStyle w:val="a4"/>
      </w:pPr>
      <w:r>
        <w:rPr>
          <w:rStyle w:val="a5"/>
        </w:rPr>
        <w:endnoteRef/>
      </w:r>
      <w:r>
        <w:t xml:space="preserve"> </w:t>
      </w:r>
      <w:r>
        <w:rPr>
          <w:rFonts w:ascii="Verdana" w:hAnsi="Verdana"/>
          <w:color w:val="000000"/>
        </w:rPr>
        <w:t>Гарскова И.М. Базы и банки данных в исторических исследованиях. Геттинген</w:t>
      </w:r>
    </w:p>
  </w:endnote>
  <w:endnote w:id="3">
    <w:p w:rsidR="00994D12" w:rsidRDefault="00994D12">
      <w:pPr>
        <w:pStyle w:val="a4"/>
      </w:pPr>
      <w:r>
        <w:rPr>
          <w:rStyle w:val="a5"/>
        </w:rPr>
        <w:endnoteRef/>
      </w:r>
      <w:r>
        <w:t xml:space="preserve"> </w:t>
      </w:r>
      <w:r>
        <w:rPr>
          <w:rFonts w:ascii="Verdana" w:hAnsi="Verdana"/>
          <w:color w:val="000000"/>
        </w:rPr>
        <w:t>Ковальченко И.Д. Методы исторического исследования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039" w:rsidRDefault="005E3039">
    <w:pPr>
      <w:pStyle w:val="af"/>
      <w:jc w:val="center"/>
    </w:pPr>
    <w:fldSimple w:instr=" PAGE   \* MERGEFORMAT ">
      <w:r w:rsidR="009D3468">
        <w:rPr>
          <w:noProof/>
        </w:rPr>
        <w:t>4</w:t>
      </w:r>
    </w:fldSimple>
  </w:p>
  <w:p w:rsidR="000E0955" w:rsidRDefault="000E0955" w:rsidP="005E3039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240" w:rsidRDefault="00163240">
      <w:r>
        <w:separator/>
      </w:r>
    </w:p>
    <w:p w:rsidR="00163240" w:rsidRDefault="00163240"/>
  </w:footnote>
  <w:footnote w:type="continuationSeparator" w:id="0">
    <w:p w:rsidR="00163240" w:rsidRDefault="00163240">
      <w:r>
        <w:continuationSeparator/>
      </w:r>
    </w:p>
    <w:p w:rsidR="00163240" w:rsidRDefault="0016324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2565F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D8605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BC4CC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7E008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BFAEA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64C0E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37E01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1E066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A1AFA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8E8B6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B0240E"/>
    <w:multiLevelType w:val="multilevel"/>
    <w:tmpl w:val="3AE4A9DA"/>
    <w:lvl w:ilvl="0">
      <w:start w:val="1"/>
      <w:numFmt w:val="decimal"/>
      <w:lvlText w:val="Глава %1."/>
      <w:lvlJc w:val="left"/>
      <w:pPr>
        <w:ind w:left="360" w:firstLine="1341"/>
      </w:pPr>
      <w:rPr>
        <w:rFonts w:ascii="Times New Roman" w:hAnsi="Times New Roman" w:hint="default"/>
        <w:b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04FD02B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0A0E762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87337F4"/>
    <w:multiLevelType w:val="multilevel"/>
    <w:tmpl w:val="5AE4623A"/>
    <w:lvl w:ilvl="0">
      <w:start w:val="1"/>
      <w:numFmt w:val="decimal"/>
      <w:lvlText w:val="Глава %1."/>
      <w:lvlJc w:val="left"/>
      <w:pPr>
        <w:ind w:left="360" w:firstLine="77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29EE382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2D0016EB"/>
    <w:multiLevelType w:val="hybridMultilevel"/>
    <w:tmpl w:val="718A159C"/>
    <w:lvl w:ilvl="0" w:tplc="B4FA4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0750AD2"/>
    <w:multiLevelType w:val="multilevel"/>
    <w:tmpl w:val="3AE4A9DA"/>
    <w:lvl w:ilvl="0">
      <w:start w:val="1"/>
      <w:numFmt w:val="decimal"/>
      <w:lvlText w:val="Глава %1."/>
      <w:lvlJc w:val="left"/>
      <w:pPr>
        <w:ind w:left="360" w:firstLine="1341"/>
      </w:pPr>
      <w:rPr>
        <w:rFonts w:ascii="Times New Roman" w:hAnsi="Times New Roman" w:hint="default"/>
        <w:b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40F4131B"/>
    <w:multiLevelType w:val="multilevel"/>
    <w:tmpl w:val="5AE4623A"/>
    <w:lvl w:ilvl="0">
      <w:start w:val="1"/>
      <w:numFmt w:val="decimal"/>
      <w:lvlText w:val="Глава %1."/>
      <w:lvlJc w:val="left"/>
      <w:pPr>
        <w:ind w:left="360" w:firstLine="77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47BF335D"/>
    <w:multiLevelType w:val="multilevel"/>
    <w:tmpl w:val="56D45B9E"/>
    <w:styleLink w:val="1"/>
    <w:lvl w:ilvl="0">
      <w:start w:val="1"/>
      <w:numFmt w:val="decimal"/>
      <w:lvlText w:val="параграф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пункт %1.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51167CDF"/>
    <w:multiLevelType w:val="multilevel"/>
    <w:tmpl w:val="04190023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5CDC3991"/>
    <w:multiLevelType w:val="hybridMultilevel"/>
    <w:tmpl w:val="3FD68054"/>
    <w:lvl w:ilvl="0" w:tplc="CC488644">
      <w:start w:val="1"/>
      <w:numFmt w:val="decimal"/>
      <w:lvlText w:val="Глава %1.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1">
    <w:nsid w:val="5E72063C"/>
    <w:multiLevelType w:val="multilevel"/>
    <w:tmpl w:val="C5E6BFF8"/>
    <w:styleLink w:val="a"/>
    <w:lvl w:ilvl="0">
      <w:start w:val="1"/>
      <w:numFmt w:val="decimal"/>
      <w:pStyle w:val="glava"/>
      <w:lvlText w:val="глава 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пункт %1.%2."/>
      <w:lvlJc w:val="left"/>
      <w:pPr>
        <w:ind w:left="1080" w:firstLine="698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2">
    <w:nsid w:val="5F520CE9"/>
    <w:multiLevelType w:val="multilevel"/>
    <w:tmpl w:val="3AE4A9DA"/>
    <w:lvl w:ilvl="0">
      <w:start w:val="1"/>
      <w:numFmt w:val="decimal"/>
      <w:lvlText w:val="Глава %1."/>
      <w:lvlJc w:val="left"/>
      <w:pPr>
        <w:ind w:left="360" w:firstLine="1341"/>
      </w:pPr>
      <w:rPr>
        <w:rFonts w:ascii="Times New Roman" w:hAnsi="Times New Roman" w:hint="default"/>
        <w:b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5FBA2956"/>
    <w:multiLevelType w:val="multilevel"/>
    <w:tmpl w:val="56D45B9E"/>
    <w:numStyleLink w:val="1"/>
  </w:abstractNum>
  <w:abstractNum w:abstractNumId="24">
    <w:nsid w:val="61A36EA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E8C3D7A"/>
    <w:multiLevelType w:val="multilevel"/>
    <w:tmpl w:val="ED9AF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07D4235"/>
    <w:multiLevelType w:val="multilevel"/>
    <w:tmpl w:val="3AE4A9DA"/>
    <w:lvl w:ilvl="0">
      <w:start w:val="1"/>
      <w:numFmt w:val="decimal"/>
      <w:lvlText w:val="Глава %1."/>
      <w:lvlJc w:val="left"/>
      <w:pPr>
        <w:ind w:left="360" w:firstLine="1341"/>
      </w:pPr>
      <w:rPr>
        <w:rFonts w:ascii="Times New Roman" w:hAnsi="Times New Roman" w:hint="default"/>
        <w:b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71870C85"/>
    <w:multiLevelType w:val="multilevel"/>
    <w:tmpl w:val="3AE4A9DA"/>
    <w:lvl w:ilvl="0">
      <w:start w:val="1"/>
      <w:numFmt w:val="decimal"/>
      <w:lvlText w:val="Глава %1."/>
      <w:lvlJc w:val="left"/>
      <w:pPr>
        <w:ind w:left="360" w:firstLine="1341"/>
      </w:pPr>
      <w:rPr>
        <w:rFonts w:ascii="Times New Roman" w:hAnsi="Times New Roman" w:hint="default"/>
        <w:b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5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16"/>
  </w:num>
  <w:num w:numId="14">
    <w:abstractNumId w:val="26"/>
  </w:num>
  <w:num w:numId="15">
    <w:abstractNumId w:val="22"/>
  </w:num>
  <w:num w:numId="16">
    <w:abstractNumId w:val="10"/>
  </w:num>
  <w:num w:numId="17">
    <w:abstractNumId w:val="27"/>
  </w:num>
  <w:num w:numId="18">
    <w:abstractNumId w:val="20"/>
  </w:num>
  <w:num w:numId="19">
    <w:abstractNumId w:val="17"/>
  </w:num>
  <w:num w:numId="20">
    <w:abstractNumId w:val="13"/>
  </w:num>
  <w:num w:numId="21">
    <w:abstractNumId w:val="18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14"/>
  </w:num>
  <w:num w:numId="25">
    <w:abstractNumId w:val="12"/>
  </w:num>
  <w:num w:numId="26">
    <w:abstractNumId w:val="24"/>
  </w:num>
  <w:num w:numId="27">
    <w:abstractNumId w:val="11"/>
  </w:num>
  <w:num w:numId="28">
    <w:abstractNumId w:val="19"/>
  </w:num>
  <w:num w:numId="29">
    <w:abstractNumId w:val="21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evenAndOddHeaders/>
  <w:drawingGridHorizontalSpacing w:val="120"/>
  <w:drawingGridVerticalSpacing w:val="65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4D1C27"/>
    <w:rsid w:val="00084668"/>
    <w:rsid w:val="000B1341"/>
    <w:rsid w:val="000C19FA"/>
    <w:rsid w:val="000E0955"/>
    <w:rsid w:val="001005A8"/>
    <w:rsid w:val="00163240"/>
    <w:rsid w:val="001E5B9F"/>
    <w:rsid w:val="001E61D0"/>
    <w:rsid w:val="001F6FD4"/>
    <w:rsid w:val="0023250C"/>
    <w:rsid w:val="00241F4A"/>
    <w:rsid w:val="00287003"/>
    <w:rsid w:val="003833A5"/>
    <w:rsid w:val="003B42FC"/>
    <w:rsid w:val="003D3520"/>
    <w:rsid w:val="003E3621"/>
    <w:rsid w:val="00413891"/>
    <w:rsid w:val="00436332"/>
    <w:rsid w:val="00466931"/>
    <w:rsid w:val="00493756"/>
    <w:rsid w:val="004B0509"/>
    <w:rsid w:val="004D1C27"/>
    <w:rsid w:val="00514E76"/>
    <w:rsid w:val="00542834"/>
    <w:rsid w:val="00555FBE"/>
    <w:rsid w:val="00581D5E"/>
    <w:rsid w:val="005D5B1D"/>
    <w:rsid w:val="005E3039"/>
    <w:rsid w:val="006805FF"/>
    <w:rsid w:val="006A3448"/>
    <w:rsid w:val="007918D5"/>
    <w:rsid w:val="00793AA5"/>
    <w:rsid w:val="007F5A3A"/>
    <w:rsid w:val="007F6A1A"/>
    <w:rsid w:val="00817107"/>
    <w:rsid w:val="00817C38"/>
    <w:rsid w:val="008C7837"/>
    <w:rsid w:val="009742B0"/>
    <w:rsid w:val="00994D12"/>
    <w:rsid w:val="009D3468"/>
    <w:rsid w:val="00A40474"/>
    <w:rsid w:val="00A76AE6"/>
    <w:rsid w:val="00A803DC"/>
    <w:rsid w:val="00A9342B"/>
    <w:rsid w:val="00AB0E28"/>
    <w:rsid w:val="00AC1592"/>
    <w:rsid w:val="00B44F06"/>
    <w:rsid w:val="00B9754F"/>
    <w:rsid w:val="00BE21B4"/>
    <w:rsid w:val="00C05464"/>
    <w:rsid w:val="00C11D6B"/>
    <w:rsid w:val="00C264A2"/>
    <w:rsid w:val="00C573DC"/>
    <w:rsid w:val="00CB50A9"/>
    <w:rsid w:val="00CC04E0"/>
    <w:rsid w:val="00CD2789"/>
    <w:rsid w:val="00DD47AA"/>
    <w:rsid w:val="00E11763"/>
    <w:rsid w:val="00EC0032"/>
    <w:rsid w:val="00ED33E1"/>
    <w:rsid w:val="00EF651E"/>
    <w:rsid w:val="00F2651D"/>
    <w:rsid w:val="00F86C9A"/>
    <w:rsid w:val="00FC5CF7"/>
    <w:rsid w:val="00FD39A6"/>
    <w:rsid w:val="00FE2CEA"/>
    <w:rsid w:val="00FF0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index 2" w:uiPriority="99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A76AE6"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FF0BA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semiHidden/>
    <w:unhideWhenUsed/>
    <w:qFormat/>
    <w:rsid w:val="00FF0B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semiHidden/>
    <w:unhideWhenUsed/>
    <w:qFormat/>
    <w:rsid w:val="00FF0BA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endnote text"/>
    <w:basedOn w:val="a0"/>
    <w:semiHidden/>
    <w:rsid w:val="00994D12"/>
    <w:rPr>
      <w:sz w:val="20"/>
      <w:szCs w:val="20"/>
    </w:rPr>
  </w:style>
  <w:style w:type="character" w:styleId="a5">
    <w:name w:val="endnote reference"/>
    <w:basedOn w:val="a1"/>
    <w:semiHidden/>
    <w:rsid w:val="00994D12"/>
    <w:rPr>
      <w:vertAlign w:val="superscript"/>
    </w:rPr>
  </w:style>
  <w:style w:type="character" w:styleId="a6">
    <w:name w:val="Hyperlink"/>
    <w:basedOn w:val="a1"/>
    <w:uiPriority w:val="99"/>
    <w:unhideWhenUsed/>
    <w:rsid w:val="00FD39A6"/>
    <w:rPr>
      <w:color w:val="0000FF"/>
      <w:u w:val="single"/>
    </w:rPr>
  </w:style>
  <w:style w:type="character" w:styleId="a7">
    <w:name w:val="Strong"/>
    <w:basedOn w:val="a1"/>
    <w:uiPriority w:val="22"/>
    <w:qFormat/>
    <w:rsid w:val="00FD39A6"/>
    <w:rPr>
      <w:b/>
      <w:bCs/>
    </w:rPr>
  </w:style>
  <w:style w:type="paragraph" w:styleId="a8">
    <w:name w:val="Normal (Web)"/>
    <w:basedOn w:val="a0"/>
    <w:uiPriority w:val="99"/>
    <w:unhideWhenUsed/>
    <w:rsid w:val="00A9342B"/>
    <w:pPr>
      <w:spacing w:before="100" w:beforeAutospacing="1" w:after="100" w:afterAutospacing="1"/>
    </w:pPr>
  </w:style>
  <w:style w:type="character" w:styleId="a9">
    <w:name w:val="FollowedHyperlink"/>
    <w:basedOn w:val="a1"/>
    <w:rsid w:val="00A9342B"/>
    <w:rPr>
      <w:color w:val="800080"/>
      <w:u w:val="single"/>
    </w:rPr>
  </w:style>
  <w:style w:type="paragraph" w:styleId="aa">
    <w:name w:val="caption"/>
    <w:basedOn w:val="a0"/>
    <w:next w:val="a0"/>
    <w:unhideWhenUsed/>
    <w:qFormat/>
    <w:rsid w:val="00C264A2"/>
    <w:rPr>
      <w:b/>
      <w:bCs/>
      <w:sz w:val="20"/>
      <w:szCs w:val="20"/>
    </w:rPr>
  </w:style>
  <w:style w:type="paragraph" w:styleId="ab">
    <w:name w:val="table of figures"/>
    <w:basedOn w:val="a0"/>
    <w:next w:val="a0"/>
    <w:uiPriority w:val="99"/>
    <w:rsid w:val="00CD2789"/>
    <w:pPr>
      <w:ind w:left="480" w:hanging="480"/>
    </w:pPr>
    <w:rPr>
      <w:rFonts w:ascii="Calibri" w:hAnsi="Calibri"/>
      <w:b/>
      <w:bCs/>
      <w:sz w:val="20"/>
      <w:szCs w:val="20"/>
    </w:rPr>
  </w:style>
  <w:style w:type="paragraph" w:customStyle="1" w:styleId="ac">
    <w:name w:val="Стиль_определение_инна"/>
    <w:basedOn w:val="a0"/>
    <w:qFormat/>
    <w:rsid w:val="008C7837"/>
    <w:pPr>
      <w:ind w:firstLine="672"/>
      <w:jc w:val="both"/>
    </w:pPr>
    <w:rPr>
      <w:rFonts w:ascii="Arial" w:hAnsi="Arial"/>
      <w:b/>
      <w:sz w:val="22"/>
      <w:szCs w:val="28"/>
    </w:rPr>
  </w:style>
  <w:style w:type="paragraph" w:styleId="ad">
    <w:name w:val="header"/>
    <w:basedOn w:val="a0"/>
    <w:link w:val="ae"/>
    <w:uiPriority w:val="99"/>
    <w:rsid w:val="00FE2CE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FE2CEA"/>
    <w:rPr>
      <w:sz w:val="24"/>
      <w:szCs w:val="24"/>
    </w:rPr>
  </w:style>
  <w:style w:type="paragraph" w:styleId="af">
    <w:name w:val="footer"/>
    <w:basedOn w:val="a0"/>
    <w:link w:val="af0"/>
    <w:uiPriority w:val="99"/>
    <w:rsid w:val="00FE2C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FE2CEA"/>
    <w:rPr>
      <w:sz w:val="24"/>
      <w:szCs w:val="24"/>
    </w:rPr>
  </w:style>
  <w:style w:type="paragraph" w:customStyle="1" w:styleId="glava">
    <w:name w:val="Стиль_glava"/>
    <w:basedOn w:val="a0"/>
    <w:qFormat/>
    <w:rsid w:val="00A803DC"/>
    <w:pPr>
      <w:numPr>
        <w:numId w:val="29"/>
      </w:numPr>
      <w:spacing w:before="120" w:after="120"/>
    </w:pPr>
    <w:rPr>
      <w:b/>
      <w:sz w:val="32"/>
    </w:rPr>
  </w:style>
  <w:style w:type="paragraph" w:customStyle="1" w:styleId="structurainna">
    <w:name w:val="Стиль structura_inna"/>
    <w:basedOn w:val="a0"/>
    <w:rsid w:val="00084668"/>
    <w:pPr>
      <w:spacing w:before="120" w:after="120"/>
      <w:jc w:val="center"/>
    </w:pPr>
    <w:rPr>
      <w:b/>
      <w:bCs/>
      <w:sz w:val="32"/>
      <w:szCs w:val="20"/>
    </w:rPr>
  </w:style>
  <w:style w:type="numbering" w:customStyle="1" w:styleId="a">
    <w:name w:val="Стиль_пункт_инна"/>
    <w:basedOn w:val="a3"/>
    <w:rsid w:val="00A803DC"/>
    <w:pPr>
      <w:numPr>
        <w:numId w:val="29"/>
      </w:numPr>
    </w:pPr>
  </w:style>
  <w:style w:type="numbering" w:customStyle="1" w:styleId="1">
    <w:name w:val="Стиль1"/>
    <w:basedOn w:val="a3"/>
    <w:rsid w:val="006A3448"/>
    <w:pPr>
      <w:numPr>
        <w:numId w:val="21"/>
      </w:numPr>
    </w:pPr>
  </w:style>
  <w:style w:type="character" w:customStyle="1" w:styleId="11">
    <w:name w:val="Заголовок 1 Знак"/>
    <w:basedOn w:val="a1"/>
    <w:link w:val="10"/>
    <w:rsid w:val="00FF0BA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semiHidden/>
    <w:rsid w:val="00FF0BA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semiHidden/>
    <w:rsid w:val="00FF0BA3"/>
    <w:rPr>
      <w:rFonts w:ascii="Cambria" w:eastAsia="Times New Roman" w:hAnsi="Cambria" w:cs="Times New Roman"/>
      <w:b/>
      <w:bCs/>
      <w:sz w:val="26"/>
      <w:szCs w:val="26"/>
    </w:rPr>
  </w:style>
  <w:style w:type="paragraph" w:styleId="12">
    <w:name w:val="toc 1"/>
    <w:basedOn w:val="a0"/>
    <w:next w:val="a0"/>
    <w:autoRedefine/>
    <w:uiPriority w:val="39"/>
    <w:rsid w:val="00FF0BA3"/>
  </w:style>
  <w:style w:type="paragraph" w:styleId="21">
    <w:name w:val="toc 2"/>
    <w:basedOn w:val="a0"/>
    <w:next w:val="a0"/>
    <w:autoRedefine/>
    <w:uiPriority w:val="39"/>
    <w:rsid w:val="00FF0BA3"/>
    <w:pPr>
      <w:tabs>
        <w:tab w:val="left" w:pos="1320"/>
        <w:tab w:val="right" w:leader="dot" w:pos="10376"/>
      </w:tabs>
    </w:pPr>
  </w:style>
  <w:style w:type="paragraph" w:styleId="13">
    <w:name w:val="index 1"/>
    <w:basedOn w:val="a0"/>
    <w:next w:val="a0"/>
    <w:autoRedefine/>
    <w:uiPriority w:val="99"/>
    <w:rsid w:val="003B42FC"/>
    <w:pPr>
      <w:ind w:left="240" w:hanging="240"/>
    </w:pPr>
  </w:style>
  <w:style w:type="paragraph" w:styleId="22">
    <w:name w:val="index 2"/>
    <w:basedOn w:val="a0"/>
    <w:next w:val="a0"/>
    <w:autoRedefine/>
    <w:uiPriority w:val="99"/>
    <w:rsid w:val="009742B0"/>
    <w:pPr>
      <w:ind w:left="480" w:hanging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62280">
          <w:marLeft w:val="3000"/>
          <w:marRight w:val="0"/>
          <w:marTop w:val="1500"/>
          <w:marBottom w:val="0"/>
          <w:divBdr>
            <w:top w:val="single" w:sz="6" w:space="8" w:color="FFFFFF"/>
            <w:left w:val="single" w:sz="6" w:space="8" w:color="FFFFFF"/>
            <w:bottom w:val="single" w:sz="6" w:space="8" w:color="FFFFFF"/>
            <w:right w:val="single" w:sz="6" w:space="30" w:color="FFFFFF"/>
          </w:divBdr>
        </w:div>
      </w:divsChild>
    </w:div>
    <w:div w:id="1961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96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mpus.nsu.ru/wiki/%D0%98%D0%B7%D0%BE%D0%B1%D1%80%D0%B0%D0%B6%D0%B5%D0%BD%D0%B8%D0%B5:E-nestor.png" TargetMode="External"/><Relationship Id="rId13" Type="http://schemas.openxmlformats.org/officeDocument/2006/relationships/hyperlink" Target="http://ru.wikipedia.org/wiki/%D0%92%D0%B8%D0%B7%D0%B0%D0%BD%D1%82%D0%B8%D1%8F" TargetMode="External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ru.wikipedia.org/wiki/%D0%94%D1%80%D0%B5%D0%B2%D0%BD%D0%B8%D0%B9_%D0%95%D0%B3%D0%B8%D0%BF%D0%B5%D1%82" TargetMode="External"/><Relationship Id="rId17" Type="http://schemas.openxmlformats.org/officeDocument/2006/relationships/hyperlink" Target="http://ru.wikipedia.org/wiki/%D0%9E%D0%BD%D0%BE%D0%BC%D0%B0%D1%81%D1%82%D0%B8%D0%BA%D0%B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u.wikipedia.org/wiki/%D0%AD%D0%BF%D0%B8%D0%B3%D1%80%D0%B0%D1%84%D0%B8%D0%BA%D0%B0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://ru.wikipedia.org/wiki/%D0%9A%D0%BB%D0%B8%D0%BD%D0%BE%D0%BF%D0%B8%D1%81%D1%8C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ru.wikipedia.org/wiki/%D0%A1%D1%80%D0%B5%D0%B4%D0%BD%D0%B5%D0%B2%D0%B5%D0%BA%D0%BE%D0%B2%D1%8C%D0%B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14B30-BB6E-43BC-A3FF-840D0E937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1542</Words>
  <Characters>8793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ВСПОМОГАТЕЛЬНЫЕ ИСТОРИЧЕСКИЕ ДИСЦИПЛИНЫ</vt:lpstr>
    </vt:vector>
  </TitlesOfParts>
  <Company>none</Company>
  <LinksUpToDate>false</LinksUpToDate>
  <CharactersWithSpaces>10315</CharactersWithSpaces>
  <SharedDoc>false</SharedDoc>
  <HLinks>
    <vt:vector size="156" baseType="variant">
      <vt:variant>
        <vt:i4>70779954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вид</vt:lpwstr>
      </vt:variant>
      <vt:variant>
        <vt:i4>1966135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_Toc334625294</vt:lpwstr>
      </vt:variant>
      <vt:variant>
        <vt:i4>1966135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_Toc334625293</vt:lpwstr>
      </vt:variant>
      <vt:variant>
        <vt:i4>1966135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_Toc334625292</vt:lpwstr>
      </vt:variant>
      <vt:variant>
        <vt:i4>1966135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_Toc334625291</vt:lpwstr>
      </vt:variant>
      <vt:variant>
        <vt:i4>1966135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_Toc334625290</vt:lpwstr>
      </vt:variant>
      <vt:variant>
        <vt:i4>1310769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_Toc335060100</vt:lpwstr>
      </vt:variant>
      <vt:variant>
        <vt:i4>1900592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_Toc335060099</vt:lpwstr>
      </vt:variant>
      <vt:variant>
        <vt:i4>1900592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_Toc335060098</vt:lpwstr>
      </vt:variant>
      <vt:variant>
        <vt:i4>1900592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_Toc335060097</vt:lpwstr>
      </vt:variant>
      <vt:variant>
        <vt:i4>1900592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_Toc335060096</vt:lpwstr>
      </vt:variant>
      <vt:variant>
        <vt:i4>1900592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_Toc335060095</vt:lpwstr>
      </vt:variant>
      <vt:variant>
        <vt:i4>1900592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_Toc335060094</vt:lpwstr>
      </vt:variant>
      <vt:variant>
        <vt:i4>1900592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_Toc335060093</vt:lpwstr>
      </vt:variant>
      <vt:variant>
        <vt:i4>1900592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_Toc335060092</vt:lpwstr>
      </vt:variant>
      <vt:variant>
        <vt:i4>1900592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_Toc335060091</vt:lpwstr>
      </vt:variant>
      <vt:variant>
        <vt:i4>1900592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_Toc335060090</vt:lpwstr>
      </vt:variant>
      <vt:variant>
        <vt:i4>1835056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_Toc335060089</vt:lpwstr>
      </vt:variant>
      <vt:variant>
        <vt:i4>1835056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_Toc335060088</vt:lpwstr>
      </vt:variant>
      <vt:variant>
        <vt:i4>5439555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http://ru.wikipedia.org/wiki/%D0%9E%D0%BD%D0%BE%D0%BC%D0%B0%D1%81%D1%82%D0%B8%D0%BA%D0%B0</vt:lpwstr>
      </vt:variant>
      <vt:variant>
        <vt:lpwstr/>
      </vt:variant>
      <vt:variant>
        <vt:i4>720970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http://ru.wikipedia.org/wiki/%D0%AD%D0%BF%D0%B8%D0%B3%D1%80%D0%B0%D1%84%D0%B8%D0%BA%D0%B0</vt:lpwstr>
      </vt:variant>
      <vt:variant>
        <vt:lpwstr/>
      </vt:variant>
      <vt:variant>
        <vt:i4>2359354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http://ru.wikipedia.org/wiki/%D0%9A%D0%BB%D0%B8%D0%BD%D0%BE%D0%BF%D0%B8%D1%81%D1%8C</vt:lpwstr>
      </vt:variant>
      <vt:variant>
        <vt:lpwstr/>
      </vt:variant>
      <vt:variant>
        <vt:i4>8126572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http://ru.wikipedia.org/wiki/%D0%A1%D1%80%D0%B5%D0%B4%D0%BD%D0%B5%D0%B2%D0%B5%D0%BA%D0%BE%D0%B2%D1%8C%D0%B5</vt:lpwstr>
      </vt:variant>
      <vt:variant>
        <vt:lpwstr/>
      </vt:variant>
      <vt:variant>
        <vt:i4>5439565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http://ru.wikipedia.org/wiki/%D0%92%D0%B8%D0%B7%D0%B0%D0%BD%D1%82%D0%B8%D1%8F</vt:lpwstr>
      </vt:variant>
      <vt:variant>
        <vt:lpwstr/>
      </vt:variant>
      <vt:variant>
        <vt:i4>8323081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http://ru.wikipedia.org/wiki/%D0%94%D1%80%D0%B5%D0%B2%D0%BD%D0%B8%D0%B9_%D0%95%D0%B3%D0%B8%D0%BF%D0%B5%D1%82</vt:lpwstr>
      </vt:variant>
      <vt:variant>
        <vt:lpwstr/>
      </vt:variant>
      <vt:variant>
        <vt:i4>4325470</vt:i4>
      </vt:variant>
      <vt:variant>
        <vt:i4>0</vt:i4>
      </vt:variant>
      <vt:variant>
        <vt:i4>0</vt:i4>
      </vt:variant>
      <vt:variant>
        <vt:i4>5</vt:i4>
      </vt:variant>
      <vt:variant>
        <vt:lpwstr>http://campus.nsu.ru/wiki/%D0%98%D0%B7%D0%BE%D0%B1%D1%80%D0%B0%D0%B6%D0%B5%D0%BD%D0%B8%D0%B5:E-nestor.png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ВСПОМОГАТЕЛЬНЫЕ ИСТОРИЧЕСКИЕ ДИСЦИПЛИНЫ</dc:title>
  <dc:subject/>
  <dc:creator>none</dc:creator>
  <cp:keywords/>
  <dc:description/>
  <cp:lastModifiedBy>1</cp:lastModifiedBy>
  <cp:revision>3</cp:revision>
  <dcterms:created xsi:type="dcterms:W3CDTF">2012-09-11T12:08:00Z</dcterms:created>
  <dcterms:modified xsi:type="dcterms:W3CDTF">2012-09-11T12:13:00Z</dcterms:modified>
</cp:coreProperties>
</file>