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0D" w:rsidRPr="00384D0D" w:rsidRDefault="00384D0D" w:rsidP="00384D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aps/>
          <w:color w:val="000000"/>
          <w:sz w:val="25"/>
          <w:szCs w:val="25"/>
          <w:bdr w:val="none" w:sz="0" w:space="0" w:color="auto" w:frame="1"/>
          <w:lang w:eastAsia="ru-RU"/>
        </w:rPr>
        <w:t>ПОСТАНОВЛЕНИЕ СОВЕТА МИНИСТРОВ РЕСПУБЛИКИ БЕЛАРУСЬ</w:t>
      </w:r>
    </w:p>
    <w:p w:rsidR="00384D0D" w:rsidRPr="00384D0D" w:rsidRDefault="00384D0D" w:rsidP="00384D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15 января 2019 г.</w:t>
      </w: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№ 22</w:t>
      </w:r>
    </w:p>
    <w:p w:rsidR="00384D0D" w:rsidRPr="00384D0D" w:rsidRDefault="00384D0D" w:rsidP="00384D0D">
      <w:pPr>
        <w:shd w:val="clear" w:color="auto" w:fill="FFFFFF"/>
        <w:spacing w:before="240" w:after="240" w:line="240" w:lineRule="auto"/>
        <w:ind w:right="226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384D0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О признании детей </w:t>
      </w:r>
      <w:proofErr w:type="gramStart"/>
      <w:r w:rsidRPr="00384D0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находящимися</w:t>
      </w:r>
      <w:proofErr w:type="gramEnd"/>
      <w:r w:rsidRPr="00384D0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в социально опасном положении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соответствии с частью пятой </w:t>
      </w:r>
      <w:hyperlink r:id="rId5" w:anchor="&amp;Article=116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статьи 116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 частью первой </w:t>
      </w:r>
      <w:hyperlink r:id="rId6" w:anchor="&amp;Article=117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статьи 117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Кодекса Республики Беларусь о браке и семье Совет Министров Республики Беларусь ПОСТАНОВЛЯЕТ: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</w:t>
      </w:r>
      <w:bookmarkStart w:id="0" w:name="_GoBack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 Утвердить </w:t>
      </w:r>
      <w:hyperlink r:id="rId7" w:anchor="%D0%97%D0%B0%D0%B3_%D0%A3%D1%82%D0%B2_1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Положение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о порядке признания детей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находящимися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социально опасном положении (прилагается).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 Установить критерии и показатели социально опасного положения согласно </w:t>
      </w:r>
      <w:hyperlink r:id="rId8" w:anchor="%D0%9F%D1%80%D0%B8%D0%BB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приложению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bookmarkEnd w:id="0"/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 Решения о признании детей находящимися в социально опасном положении, принятые до вступления в силу настоящего постановления, подлежат пересмотру в соответствии с данным постановлением в течение шести месяцев после вступления его в силу.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 Настоящее постановление вступает в силу с 1 февраля 2019 г.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384D0D" w:rsidRPr="00384D0D" w:rsidTr="00384D0D"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84D0D" w:rsidRPr="00384D0D" w:rsidRDefault="00384D0D" w:rsidP="0038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Премьер-министр Республики Беларусь</w:t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84D0D" w:rsidRPr="00384D0D" w:rsidRDefault="00384D0D" w:rsidP="00384D0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84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С.Румас</w:t>
            </w:r>
            <w:proofErr w:type="spellEnd"/>
          </w:p>
        </w:tc>
      </w:tr>
    </w:tbl>
    <w:p w:rsidR="00384D0D" w:rsidRPr="00384D0D" w:rsidRDefault="00384D0D" w:rsidP="00384D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1"/>
        <w:gridCol w:w="3819"/>
      </w:tblGrid>
      <w:tr w:rsidR="00384D0D" w:rsidRPr="00384D0D" w:rsidTr="00384D0D">
        <w:tc>
          <w:tcPr>
            <w:tcW w:w="1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Прил"/>
            <w:bookmarkEnd w:id="1"/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:rsidR="00384D0D" w:rsidRPr="00384D0D" w:rsidRDefault="00384D0D" w:rsidP="0038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постановлению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Совета Министров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Республики Беларусь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15.01.2019 № 22</w:t>
            </w:r>
          </w:p>
        </w:tc>
      </w:tr>
    </w:tbl>
    <w:p w:rsidR="00384D0D" w:rsidRPr="00384D0D" w:rsidRDefault="00384D0D" w:rsidP="00384D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2" w:name="Заг_Прил"/>
      <w:bookmarkEnd w:id="2"/>
      <w:r w:rsidRPr="00384D0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Критерии и показатели социально опасного положения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10429"/>
      </w:tblGrid>
      <w:tr w:rsidR="00384D0D" w:rsidRPr="00384D0D" w:rsidTr="00384D0D"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before="45" w:after="45" w:line="210" w:lineRule="atLeast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социально опасного положения</w:t>
            </w:r>
          </w:p>
        </w:tc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before="45" w:after="45" w:line="210" w:lineRule="atLeast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социально опасного положения</w:t>
            </w:r>
          </w:p>
        </w:tc>
      </w:tr>
      <w:tr w:rsidR="00384D0D" w:rsidRPr="00384D0D" w:rsidTr="00384D0D">
        <w:trPr>
          <w:trHeight w:val="240"/>
        </w:trPr>
        <w:tc>
          <w:tcPr>
            <w:tcW w:w="4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Родителями не удовлетворяются основные жизненные потребности ребенка (детей)</w:t>
            </w:r>
          </w:p>
        </w:tc>
        <w:tc>
          <w:tcPr>
            <w:tcW w:w="10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допускают оставление ребенка (детей) без пищи</w:t>
            </w:r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допускают систематическое отсутствие пищи, предназначенной для питания ребенка (детей) (для детей раннего возраста – от 0 до 3 лет, детей дошкольного возраста – от 3 до 6 лет, детей школьного возраста – от 6 лет и старше), отвечающей соответствующим физиологическим потребностям детского организма и не причиняющей вред здоровью ребенка соответствующего возраста</w:t>
            </w:r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допускают проживание ребенка (детей) в жилых помещениях, в которых печи, теплогенерирующие агрегаты, газовое оборудование, электрические сети, электроприборы не соответствуют требованиям технических нормативных правовых актов либо эксплуатационной документации на них, неработоспособны, демонтированы устройства автоматического (автономного) обнаружения и оповещения о пожаре, надворные постройки и придомовая территория не соответствуют требованиям пожарной безопасности и имеются условия, создающие непосредственную угрозу возникновения пожара</w:t>
            </w:r>
            <w:proofErr w:type="gramEnd"/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систематически не выполняют рекомендации медицинских работников по диагностике, лечению и (или) медицинской реабилитации ребенка (детей), что угрожает его (их) жизни и (или) здоровью</w:t>
            </w:r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препятствуют получению ребенком обязательного общего базового образования (в любой форме его получения)</w:t>
            </w:r>
          </w:p>
        </w:tc>
      </w:tr>
      <w:tr w:rsidR="00384D0D" w:rsidRPr="00384D0D" w:rsidTr="00384D0D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Родителями не обеспечивается надзор за 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поведением ребенка и его образом жизни, вследствие чего ребенок совершает деяния, содержащие признаки административного правонарушения либо преступления</w:t>
            </w:r>
          </w:p>
        </w:tc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after="0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отношении родителей ребенка (детей) в возрасте до 14 лет неоднократно в течение года установлены факты привлечения к административной ответственности по </w:t>
            </w:r>
            <w:hyperlink r:id="rId9" w:anchor="&amp;Article=9.4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статье 9.4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Кодекса 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Беларусь об административных правонарушениях</w:t>
            </w:r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отношении родителей ребенка (детей) в возрасте старше 14 лет в рамках административного либо уголовного процессов установлены факты, </w:t>
            </w:r>
            <w:proofErr w:type="gramStart"/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подтверждающие</w:t>
            </w:r>
            <w:proofErr w:type="gramEnd"/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они не контролируют его (их) поведение и местонахождение, вследствие чего ребенок (дети) привлечен к административной либо уголовной ответственности</w:t>
            </w:r>
          </w:p>
        </w:tc>
      </w:tr>
      <w:tr w:rsidR="00384D0D" w:rsidRPr="00384D0D" w:rsidTr="00384D0D">
        <w:trPr>
          <w:trHeight w:val="1248"/>
        </w:trPr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Родители ведут аморальный образ жизни, что оказывает вредное воздействие на ребенка (детей), злоупотребляют своими правами и (или) жестоко обращаются с ним (ними), в </w:t>
            </w:r>
            <w:proofErr w:type="gramStart"/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proofErr w:type="gramEnd"/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чем имеет место опасность для жизни и (или) здоровья ребенка (детей)</w:t>
            </w:r>
          </w:p>
        </w:tc>
        <w:tc>
          <w:tcPr>
            <w:tcW w:w="10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after="0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родителей установлены факты привлечения к административной ответственности за совершение правонарушений, предусмотренных </w:t>
            </w:r>
            <w:hyperlink r:id="rId10" w:anchor="&amp;Article=9.1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статьями 9.1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1" w:anchor="&amp;Article=17.1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17.1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частью 3 </w:t>
            </w:r>
            <w:hyperlink r:id="rId12" w:anchor="&amp;Article=17.3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статьи 17.3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3" w:anchor="&amp;Article=17.4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статьями 17.4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4" w:anchor="&amp;Article=17.5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17.5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5" w:anchor="&amp;Article=17.8" w:history="1">
              <w:r w:rsidRPr="00384D0D">
                <w:rPr>
                  <w:rFonts w:ascii="Times New Roman" w:eastAsia="Times New Roman" w:hAnsi="Times New Roman" w:cs="Times New Roman"/>
                  <w:color w:val="000CFF"/>
                  <w:sz w:val="24"/>
                  <w:szCs w:val="24"/>
                  <w:bdr w:val="none" w:sz="0" w:space="0" w:color="auto" w:frame="1"/>
                  <w:lang w:eastAsia="ru-RU"/>
                </w:rPr>
                <w:t>17.8</w:t>
              </w:r>
            </w:hyperlink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Кодекса Республики Беларусь об административных правонарушениях</w:t>
            </w:r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родителей установлены факты потребления наркотических средств, психотропных веществ, их аналогов, токсических или других одурманивающих веществ, употребления ими алкогольных напитков, по результатам чего к ним применялись меры профилактического воздействия</w:t>
            </w:r>
          </w:p>
          <w:p w:rsidR="00384D0D" w:rsidRPr="00384D0D" w:rsidRDefault="00384D0D" w:rsidP="00384D0D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 факты жестокого обращения родителей с ребенком, физического и (или) психологического насилия по отношению к нему</w:t>
            </w:r>
          </w:p>
        </w:tc>
      </w:tr>
    </w:tbl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1"/>
        <w:gridCol w:w="3819"/>
      </w:tblGrid>
      <w:tr w:rsidR="00384D0D" w:rsidRPr="00384D0D" w:rsidTr="00384D0D">
        <w:tc>
          <w:tcPr>
            <w:tcW w:w="1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4D0D" w:rsidRPr="00384D0D" w:rsidRDefault="00384D0D" w:rsidP="0038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3" w:name="Утв_1"/>
            <w:bookmarkEnd w:id="3"/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УТВЕРЖДЕНО</w:t>
            </w:r>
          </w:p>
          <w:p w:rsidR="00384D0D" w:rsidRPr="00384D0D" w:rsidRDefault="00384D0D" w:rsidP="0038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Совета Министров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Республики Беларусь</w:t>
            </w:r>
            <w:r w:rsidRPr="00384D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15.01.2019 № 22</w:t>
            </w:r>
          </w:p>
        </w:tc>
      </w:tr>
    </w:tbl>
    <w:p w:rsidR="00384D0D" w:rsidRPr="00384D0D" w:rsidRDefault="00384D0D" w:rsidP="00384D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4" w:name="Заг_Утв_1"/>
      <w:bookmarkEnd w:id="4"/>
      <w:r w:rsidRPr="00384D0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384D0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 xml:space="preserve">о порядке признания детей </w:t>
      </w:r>
      <w:proofErr w:type="gramStart"/>
      <w:r w:rsidRPr="00384D0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находящимися</w:t>
      </w:r>
      <w:proofErr w:type="gramEnd"/>
      <w:r w:rsidRPr="00384D0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в социально опасном положении</w:t>
      </w:r>
    </w:p>
    <w:p w:rsidR="00384D0D" w:rsidRPr="00384D0D" w:rsidRDefault="00384D0D" w:rsidP="00384D0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t>ГЛАВА 1</w:t>
      </w: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br/>
        <w:t>ОБЩИЕ ПОЛОЖЕНИЯ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1. 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Настоящим Положением определяется порядок признания детей находящимися в социально опасном положении, включающий выявление детей, находящихся в социально опасном положении, порядок и сроки проведения обследования условий жизни и воспитания ребенка, взаимодействие органов опеки и попечительства, иных организаций, уполномоченных законодательством осуществлять защиту прав и законных интересов детей (далее – государственные органы, государственные и иные организации), с семьей при реализации мероприятий, направленных на устранение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социально опасного положения и обеспечение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контроля за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условиями содержания, воспитания и образования детей.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 Для целей настоящего Положения используются термины и их определения в значениях, установленных </w:t>
      </w:r>
      <w:hyperlink r:id="rId16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Кодексом Республики Беларусь о браке и семье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 </w:t>
      </w:r>
      <w:hyperlink r:id="rId17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Законом Республики Беларусь от 31 мая 2003 г. № 200-З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«Об основах системы профилактики безнадзорности и правонарушений несовершеннолетних», иными актами законодательства, а также следующие термины и их определения: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выявление детей, находящихся в социально опасном положении, – комплекс действий государственных органов, государственных и иных организаций по выявлению обстановки, при которой не удовлетворяются основные жизненные потребности ребенка, не обеспечивается надзор за его поведением и образом жизни, родители ведут аморальный образ жизни, в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связи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 чем имеет место опасность для жизни или здоровья ребенка (далее – неблагоприятная для детей обстановка);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социальное расследование – деятельность государственных органов, государственных и иных организаций по изучению положения и обследованию </w:t>
      </w: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условий жизни и воспитания ребенка (детей) в семьях, в отношении которого поступила информация о неблагоприятной для детей обстановке;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признание ребенка (детей) находящимся в социально опасном положении – принятие по итогам социального расследования решения о признании ребенка (детей) находящимся в социально опасном положении в установленном настоящим Положением порядке, на основании которого осуществляется реализация мероприятий по устранению причин и условий, повлекших создание неблагоприятной для детей обстановки;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мероприятия по устранению причин и условий, повлекших создание неблагоприятной для детей обстановки (далее – мероприятия), – совместная деятельность государственных органов, государственных и иных организаций с семьей, направленная на устранение причин и условий, повлекших создание неблагоприятной для детей обстановки.</w:t>
      </w:r>
    </w:p>
    <w:p w:rsidR="00384D0D" w:rsidRPr="00384D0D" w:rsidRDefault="00384D0D" w:rsidP="00384D0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t>ГЛАВА 2</w:t>
      </w: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br/>
        <w:t>ДЕЯТЕЛЬНОСТЬ ГОСУДАРСТВЕННЫХ ОРГАНОВ, ГОСУДАРСТВЕННЫХ И ИНЫХ ОРГАНИЗАЦИЙ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 Государственные органы, государственные и иные организации в пределах своей компетенции участвуют: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выявлении детей, находящихся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организации и проведении социального расследования;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принятии решения о признании ребенка (детей)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находящимся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реализации мероприятий.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 В деятельности, указанной в </w:t>
      </w:r>
      <w:hyperlink r:id="rId18" w:anchor="%D0%97%D0%B0%D0%B3_%D0%A3%D1%82%D0%B2_1&amp;Point=3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пункте 3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настоящего Положения, в пределах своей компетенции участвуют следующие государственные органы и государственные организации: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местные исполнительные и распорядительные органы;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комиссии по делам несовершеннолетних городских, районных исполнительных комитетов (местных администраций районов в городах) (далее – комиссии по делам несовершеннолетних);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 – отделы образования);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учреждения образования;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 здравоохранения;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 (далее – органы по труду, занятости и социальной защите);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территориальные центры социального обслуживания населения, центры социального обслуживания семьи и детей;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территориальные органы внутренних дел;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органы и подразделения по чрезвычайным ситуациям;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организации, осуществляющие эксплуатацию жилищного фонда и (или) предоставляющие жилищно-коммунальные услуги;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Иные организации участвуют в выявлении детей, находящихся в социально опасном положении, социальном расследовании и реализации мероприятий в пределах своей компетенции.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 Координацию деятельности государственных органов, государственных и иных организаций, указанной в </w:t>
      </w:r>
      <w:hyperlink r:id="rId19" w:anchor="%D0%97%D0%B0%D0%B3_%D0%A3%D1%82%D0%B2_1&amp;Point=3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пункте 3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настоящего Положения, осуществляют координационные советы, создаваемые в соответствии с частью второй </w:t>
      </w:r>
      <w:hyperlink r:id="rId20" w:anchor="&amp;Point=28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пункта 28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Декрета Президента Республики Беларусь от 24 ноября 2006 г. № 18 «О дополнительных мерах по государственной защите детей в неблагополучных семьях» (далее – координационные советы).</w:t>
      </w:r>
    </w:p>
    <w:p w:rsidR="00384D0D" w:rsidRPr="00384D0D" w:rsidRDefault="00384D0D" w:rsidP="00384D0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t>ГЛАВА 3</w:t>
      </w: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br/>
        <w:t>ВЫЯВЛЕНИЕ ДЕТЕЙ, НАХОДЯЩИХСЯ В СОЦИАЛЬНО ОПАСНОМ ПОЛОЖЕНИИ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 Государственные органы,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отделы образования, учреждения образования – при организации учета детей, подлежащих обучению на уровне общего среднего образования, анализе участия родителей в образовательном процессе, при осуществлении контроля за условиями содержания, воспитания и образования детей в семьях, в которые возвращены дети после помещения на государственное обеспечение, в том числе после восстановления родителей в родительских правах, при анализе обращений граждан;</w:t>
      </w:r>
      <w:proofErr w:type="gramEnd"/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 здравоохранения – при оказании медицинской помощи или медицинских услуг, в том числе при патронажах, вызове врача на дом, при выездах скорой медицинской помощи, медицинском наблюдении и оказании медицинской помощи женщинам во время беременности, родов и в послеродовом периоде, в других случаях оказания медицинской помощи или медицинских услуг;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 – при назначении пособий и пенсий, государственной адресной социальной помощи, оказании социальных услуг, осуществлении иных функций;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территориальные органы внутренних дел – при посещении по месту жительства лиц, состоящих на профилактическом учете, при проведении с несовершеннолетними индивидуальной профилактической работы, в том числе при посещении семей на дому, в рамках рассмотрения в установленном порядке заявлений и сообщений граждан и юридических лиц;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органы и подразделения по чрезвычайным ситуациям – при проведении пожарно-профилактической работы;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организации, осуществляющие эксплуатацию жилищного фонда и (или) предоставляющие жилищно-коммунальные услуги, – при выявлении фактов невнесения платы по погашению задолженности лицами, имеющими на воспитании детей, которые были в установленном законодательством порядке предупреждены о необходимости погашения такой задолженности;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общежитиях, – при продлении или расторжении договора найма жилого помещения государственного жилищного фонда в общежитии в отношении граждан, </w:t>
      </w: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имеющих на воспитании детей и систематически нарушающих правила внутреннего распорядка в общежитии.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Иные организации выявляют неблагоприятную для детей обстановку в пределах своей компетенции.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 При выявлении неблагоприятной для детей обстановки государственные органы, государственные и иные организации незамедлительно информируют об этом отдел образования по месту нахождения детей.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8. 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Отдел образования не позднее одного рабочего дня, следующего за днем поступления информации о неблагоприятной для детей обстановке, направляет ее в учреждение образования, в котором обучается (воспитывается) ребенок (дети), или в социально-педагогический центр по месту проживания (нахождения) ребенка (детей) – в отношении ребенка (детей) в возрасте до 3 лет либо ребенка (детей), который не зачислен в учреждение образования.</w:t>
      </w:r>
      <w:proofErr w:type="gramEnd"/>
    </w:p>
    <w:p w:rsidR="00384D0D" w:rsidRPr="00384D0D" w:rsidRDefault="00384D0D" w:rsidP="00384D0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t>ГЛАВА 4</w:t>
      </w: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br/>
        <w:t>ПРОВЕДЕНИЕ СОЦИАЛЬНОГО РАССЛЕДОВАНИЯ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9. 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Руководителем учреждения образования (социально-педагогического центра) в течение одного рабочего дня, следующего за днем получения информации о неблагоприятной для детей обстановке, принимается решение, которым определяются персональный состав комиссии по проведению социального расследования (далее – комиссия), срок его проведения, не превышающий 15 рабочих дней, порядок и срок обследования условий жизни и воспитания ребенка, дата проведения заседания совета учреждения образования (социально-педагогического центра) по профилактике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безнадзорности и правонарушений несовершеннолетних (далее – совет профилактики).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10. К проведению социального расследования учреждение образования (социально-педагогический центр) при необходимости привлекает специалистов государственных органов, государственных и иных организаций, указанных в </w:t>
      </w:r>
      <w:hyperlink r:id="rId21" w:anchor="%D0%97%D0%B0%D0%B3_%D0%A3%D1%82%D0%B2_1&amp;Point=4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пункте 4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настоящего Положения, по месту жительства детей, направив письменное уведомление.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11. Обследование условий жизни и воспитания ребенка (детей) проводится комиссией не позднее трех рабочих дней со дня, следующего за днем принятия руководителем учреждения образования (социально-педагогического центра) решения, указанного в </w:t>
      </w:r>
      <w:hyperlink r:id="rId22" w:anchor="%D0%97%D0%B0%D0%B3_%D0%A3%D1%82%D0%B2_1&amp;Point=9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пункте 9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настоящего Положения.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Составляется акт обследования условий жизни и воспитания ребенка (детей), в котором отражаются сведения о ребенке (детях), родителях ребенка, иных гражданах, проживающих совместно с семьей и участвующих в воспитании ребенка (детей), а также о наличии либо отсутствии критериев и показателей социально опасного положения, установленных постановлением, которым утверждено настоящее Положение.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Акт обследования условий жизни и воспитания ребенка (детей) подписывается членами комиссии и представляется для ознакомления родителям ребенка (детей). При отказе родителей от ознакомления с актом в нем делается отметка об этом с указанием причин отказа.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12. При проведении социального расследования в соответствии с законодательством осуществляется сбор информации о ребенке (детях) и его родителях, имеющей значение для принятия решения о признании ребенка (детей) находящимся в социально опасном положении.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Предложения о мероприятиях формируются государственными органами, государственными и иными организациями при проведении социального </w:t>
      </w: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расследования. При обследовании условий жизни и воспитания ребенка (детей) оценивается возможность участия каждого из родителей, других членов семьи в реализации мероприятий.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результатам социального расследования готовятся обобщенная информация и предложения о мероприятиях.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13. Совет профилактики рассматривает акт обследования условий жизни и воспитания ребенка (детей) и информацию по результатам социального расследования и принимает одно из следующих решений: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обратиться в координационный совет для принятия решения о признании ребенка (детей) находящимся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14. В соответствии с принятым решением в координационный совет не позднее трех рабочих дней после проведения заседания совета профилактики направляются выписка из решения совета профилактики, акт обследования условий жизни и воспитания ребенка (детей), информация по результатам социального расследования и предложения о мероприятиях.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государственный орган, государственную и иную организацию, предоставляющие указанные в абзаце третьем </w:t>
      </w:r>
      <w:hyperlink r:id="rId23" w:anchor="%D0%97%D0%B0%D0%B3_%D0%A3%D1%82%D0%B2_1&amp;Point=13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пункта 13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настоящего Положения социальные услуги, в течение одного рабочего дня после проведения заседания совета профилактики направляется выписка из решения совета профилактики.</w:t>
      </w:r>
    </w:p>
    <w:p w:rsidR="00384D0D" w:rsidRPr="00384D0D" w:rsidRDefault="00384D0D" w:rsidP="00384D0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</w:pPr>
      <w:proofErr w:type="gramStart"/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t>ГЛАВА 5</w:t>
      </w: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br/>
        <w:t>ПОРЯДОК ПРИНЯТИЯ РЕШЕНИЯ О ПРИЗНАНИИ РЕБЕНКА (ДЕТЕЙ) НАХОДЯЩИМСЯ В СОЦИАЛЬНО ОПАСНОМ ПОЛОЖЕНИИ, КОНТРОЛЬ ЗА ЕГО ИСПОЛНЕНИЕМ И ОБЖАЛОВАНИЕ ТАКОГО РЕШЕНИЯ</w:t>
      </w:r>
      <w:proofErr w:type="gramEnd"/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15. Материалы, указанные в части первой </w:t>
      </w:r>
      <w:hyperlink r:id="rId24" w:anchor="%D0%97%D0%B0%D0%B3_%D0%A3%D1%82%D0%B2_1&amp;Point=14" w:history="1">
        <w:r w:rsidRPr="00384D0D">
          <w:rPr>
            <w:rFonts w:ascii="Times New Roman" w:eastAsia="Times New Roman" w:hAnsi="Times New Roman" w:cs="Times New Roman"/>
            <w:color w:val="000CFF"/>
            <w:sz w:val="25"/>
            <w:szCs w:val="25"/>
            <w:bdr w:val="none" w:sz="0" w:space="0" w:color="auto" w:frame="1"/>
            <w:lang w:eastAsia="ru-RU"/>
          </w:rPr>
          <w:t>пункта 14</w:t>
        </w:r>
      </w:hyperlink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настоящего Положения, рассматриваются координационным советом в течение 14 дней.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дате и времени проведения заседания координационного совета в обязательном порядке уведомляются родители.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Координационный совет принимает одно из следующих решений: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признать ребенка (детей) находящимся в социально опасном положении и определить мероприятия, обязательные для исполнения родителями и государственными органами, государственными и иными организациями;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16. Решение о признании ребенка (детей) находящимся в социально опасном положении, включающее мероприятия, в течение трех рабочих дней со дня его принятия направляется родителям, государственным органам, государственным и иным организациям, ответственным за его реализацию.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17. Исполнение решения о признании ребенка (детей) находящимся в социально опасном положении не реже одного раза в квартал рассматривается координационным советом.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18. Координационный совет по результатам анализа исполнения родителями и государственными органами, государственными и иными организациями решения о признании ребенка (детей) находящимся в социально опасном положении принимает решение: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о внесении изменений и дополнений в решение о признании ребенка (детей)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находящимся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социально опасном положении, в том числе о включении дополнительных мероприятий, изменении сроков их исполнения, ответственных исполнителей;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направлении в комиссию по делам несовершеннолетних ходатайства о необходимости признания ребенка (детей) нуждающимся в государственной защите;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прекращении исполнения решения о признании ребенка (детей) находящимся в социально опасном положении в связи с переездом семьи на новое место жительство, в случае устранения причин, повлекших признание ребенка (детей) находящимся в социально опасном положении, или по достижении ребенком возраста восемнадцати лет, в случае избрания для него меры пресечения в виде заключения под стражу, осуждения его к наказанию в виде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ареста или лишения свободы, в случае смерти ребенка, а также объявления его умершим либо признания безвестно отсутствующим в установленном законодательством порядке.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19. При изменении места жительства ребенка (детей), признанного находящимся в социально опасном положении, учреждение образования (социально-педагогический центр) информирует координационный совет по новому месту жительства семьи и направляет решение о признании ребенка (детей) находящимся в социально опасном положении и мероприятия.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20. Учет детей, находящихся в социально опасном положении, осуществляют отделы образования либо уполномоченные ими учреждения образования (социально-педагогические центры) в порядке, установленном законодательством.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21. Решение о признании ребенка (детей) находящимся в социально опасном положении может быть обжаловано родителями в городские, районные исполнительные комитеты, местные администрации районов в городах по месту принятия решения, а затем в суд.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Обжалование решения о признании ребенка (детей)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находящимся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социально опасном положении не приостанавливает его исполнение.</w:t>
      </w:r>
    </w:p>
    <w:p w:rsidR="00384D0D" w:rsidRPr="00384D0D" w:rsidRDefault="00384D0D" w:rsidP="00384D0D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t>ГЛАВА 6</w:t>
      </w:r>
      <w:r w:rsidRPr="00384D0D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ru-RU"/>
        </w:rPr>
        <w:br/>
        <w:t>РЕАЛИЗАЦИЯ МЕРОПРИЯТИЙ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 Реализацию мероприятий обеспечивают: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22.1. городские, районные исполнительные комитеты (местные администрации районов в городах),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организуют работу по профилактике семейного неблагополучия, насилия в семье, жестокого обращения с детьми, безнадзорности и правонарушений детей;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принимают в установленном законодательством порядке решения о даче согласия на отчуждение собственниками жилых помещений или об отказе в отчуждении собственниками жилых помещений, в которых проживают в качестве членов семей собственников жилых помещений дети, признанные находящимися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формируют и вносят для утверждения в Советы депутатов региональные комплексы мероприятий по вопросам социальной поддержки детей и семей, воспитывающих детей (в том числе оказание помощи к учебному году);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22.2. сельские, поселковые исполнительные комитеты, которые в пределах своей компетенции оказывают помощь семьям, находящимся в социально опасном положении, в решении бытовых, жилищных и иных вопросов;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22.3. комиссии по делам несовершеннолетних,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в установленном законодательством порядке принимают меры по защите прав и законных интересов ребенка (детей), находящегося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организуют оказание помощи по обучению, трудовому и бытовому устройству ребенку (детям), досрочно прекратившему образовательные отношения и признанному находящимся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22.4. отделы образования,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обеспечивают реализацию права ребенка (детей) на получение образования;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обеспечивают доступность образования, в том числе лицам с особенностями психофизического развития в соответствии с их состоянием здоровья и познавательными возможностями, на всех уровнях основного образования и при получении дополнительного образования;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осуществляют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контроль за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условиями содержания, воспитания и образования ребенка (детей), признанного находящимся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обеспечивают учет детей, признанных находящимися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22.5. учреждения образования (социально-педагогические центры),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создают специальные условия для получения образования лицами с особенностями психофизического развития и оказания им коррекционно-педагогической помощи;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оказывают психологическую помощь и социально-педагогическую поддержку ребенку (детям) и родителям;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осуществляют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контроль за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условиями содержания, воспитания и образования ребенка (детей), признанного находящимся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22.6. организации здравоохранения,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установленном законодательством порядке оказывают медицинскую помощь;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консультируют родителей по вопросам организации условий быта, ухода, питания ребенка (детей);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обучают родителей навыкам ухода за новорожденными детьми и детьми раннего возраста;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консультируют родителей и других членов семьи по вопросам формирования здорового образа жизни;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осуществляют </w:t>
      </w:r>
      <w:proofErr w:type="gramStart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контроль за</w:t>
      </w:r>
      <w:proofErr w:type="gramEnd"/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выполнением медицинских рекомендаций по профилактике, диагностике, лечению и медицинской реабилитации ребенка (детей);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обеспечивают медицинское наблюдение, в том числе на дому, детей дошкольного возраста и детей-инвалидов;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22.7. 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соответствии с законодательством назначают пенсии, пособия;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установленном законодательством порядке оказывают государственную адресную социальную помощь семье, иные виды помощи, участвуют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установленном законодательством порядке оказывают социальные услуги, в том числе пострадавшим от насилия в семье;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участвуют в профилактических мероприятиях по противодействию домашнему насилию;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в соответствии с законодательством при необходимости оказывают содействие родителям в трудоустройстве;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22.8. территориальные органы внутренних дел, которые в пределах своей компетенции: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проводят беседы с членами семьи по правовым вопросам и соблюдению требований законодательства;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необходимости осуществляют подготовку документов для направления родителей, других членов семьи в лечебно-трудовые профилактории;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22.9. органы и подразделения по чрезвычайным ситуациям, которые в пределах своей компетенции проводят информационно-разъяснительную работу о необходимости соблюдения требований пожарной безопасности;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22.10. 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хозяйства, которые в пределах своей компетенции и при наличии оснований: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оказывают содействие в постановке на учет граждан, нуждающихся в улучшении жилищных условий;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реализуют меры по осуществлению ремонта в жилых помещениях государственного жилищного фонда по месту жительства семьи, ребенок (дети) в которой находится в социально опасном положении;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22.11. организации, осуществляющие эксплуатацию жилищного фонда и (или) предоставляющие жилищно-коммунальные услуги, которые в пределах своей компетенции уведомляют родителей об имеющейся задолженности по оплате коммунальных услуг.</w:t>
      </w:r>
    </w:p>
    <w:p w:rsidR="00384D0D" w:rsidRPr="00384D0D" w:rsidRDefault="00384D0D" w:rsidP="00384D0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84D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1243CD" w:rsidRPr="00384D0D" w:rsidRDefault="00384D0D" w:rsidP="00384D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3CD" w:rsidRPr="0038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63"/>
    <w:rsid w:val="00175B44"/>
    <w:rsid w:val="00384D0D"/>
    <w:rsid w:val="003E6463"/>
    <w:rsid w:val="0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alonline.by/document/?regnum=c21900022&amp;q_id=1833999" TargetMode="External"/><Relationship Id="rId13" Type="http://schemas.openxmlformats.org/officeDocument/2006/relationships/hyperlink" Target="http://www.pravo.by/webnpa/text.asp?RN=HK0300194" TargetMode="External"/><Relationship Id="rId18" Type="http://schemas.openxmlformats.org/officeDocument/2006/relationships/hyperlink" Target="https://www.etalonline.by/document/?regnum=c21900022&amp;q_id=183399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talonline.by/document/?regnum=c21900022&amp;q_id=1833999" TargetMode="External"/><Relationship Id="rId7" Type="http://schemas.openxmlformats.org/officeDocument/2006/relationships/hyperlink" Target="https://www.etalonline.by/document/?regnum=c21900022&amp;q_id=1833999" TargetMode="External"/><Relationship Id="rId12" Type="http://schemas.openxmlformats.org/officeDocument/2006/relationships/hyperlink" Target="http://www.pravo.by/webnpa/text.asp?RN=HK0300194" TargetMode="External"/><Relationship Id="rId17" Type="http://schemas.openxmlformats.org/officeDocument/2006/relationships/hyperlink" Target="http://www.pravo.by/webnpa/text.asp?RN=H1030020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pravo.by/webnpa/text.asp?RN=HK9900278" TargetMode="External"/><Relationship Id="rId20" Type="http://schemas.openxmlformats.org/officeDocument/2006/relationships/hyperlink" Target="http://www.pravo.by/webnpa/text.asp?RN=PD06000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HK9900278" TargetMode="External"/><Relationship Id="rId11" Type="http://schemas.openxmlformats.org/officeDocument/2006/relationships/hyperlink" Target="http://www.pravo.by/webnpa/text.asp?RN=HK0300194" TargetMode="External"/><Relationship Id="rId24" Type="http://schemas.openxmlformats.org/officeDocument/2006/relationships/hyperlink" Target="https://www.etalonline.by/document/?regnum=c21900022&amp;q_id=1833999" TargetMode="External"/><Relationship Id="rId5" Type="http://schemas.openxmlformats.org/officeDocument/2006/relationships/hyperlink" Target="http://www.pravo.by/webnpa/text.asp?RN=HK9900278" TargetMode="External"/><Relationship Id="rId15" Type="http://schemas.openxmlformats.org/officeDocument/2006/relationships/hyperlink" Target="http://www.pravo.by/webnpa/text.asp?RN=HK0300194" TargetMode="External"/><Relationship Id="rId23" Type="http://schemas.openxmlformats.org/officeDocument/2006/relationships/hyperlink" Target="https://www.etalonline.by/document/?regnum=c21900022&amp;q_id=1833999" TargetMode="External"/><Relationship Id="rId10" Type="http://schemas.openxmlformats.org/officeDocument/2006/relationships/hyperlink" Target="http://www.pravo.by/webnpa/text.asp?RN=HK0300194" TargetMode="External"/><Relationship Id="rId19" Type="http://schemas.openxmlformats.org/officeDocument/2006/relationships/hyperlink" Target="https://www.etalonline.by/document/?regnum=c21900022&amp;q_id=1833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by/webnpa/text.asp?RN=HK0300194" TargetMode="External"/><Relationship Id="rId14" Type="http://schemas.openxmlformats.org/officeDocument/2006/relationships/hyperlink" Target="http://www.pravo.by/webnpa/text.asp?RN=HK0300194" TargetMode="External"/><Relationship Id="rId22" Type="http://schemas.openxmlformats.org/officeDocument/2006/relationships/hyperlink" Target="https://www.etalonline.by/document/?regnum=c21900022&amp;q_id=1833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4030</Words>
  <Characters>22975</Characters>
  <Application>Microsoft Office Word</Application>
  <DocSecurity>0</DocSecurity>
  <Lines>191</Lines>
  <Paragraphs>53</Paragraphs>
  <ScaleCrop>false</ScaleCrop>
  <Company>Home</Company>
  <LinksUpToDate>false</LinksUpToDate>
  <CharactersWithSpaces>26952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2020-05-13T17:07:00Z</dcterms:created>
  <dcterms:modified xsi:type="dcterms:W3CDTF">2020-05-13T17:08:00Z</dcterms:modified>
</cp:coreProperties>
</file>