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92" w:rsidRDefault="001F2492" w:rsidP="001F2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bookmarkStart w:id="0" w:name="_GoBack"/>
      <w:r>
        <w:rPr>
          <w:rStyle w:val="a4"/>
          <w:rFonts w:ascii="Verdana" w:hAnsi="Verdana" w:cs="Arial"/>
          <w:b w:val="0"/>
          <w:bCs w:val="0"/>
          <w:color w:val="003366"/>
          <w:sz w:val="38"/>
          <w:szCs w:val="38"/>
        </w:rPr>
        <w:t>ПАМЯТКА</w:t>
      </w:r>
    </w:p>
    <w:p w:rsidR="001F2492" w:rsidRDefault="001F2492" w:rsidP="001F2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003366"/>
          <w:sz w:val="38"/>
          <w:szCs w:val="38"/>
        </w:rPr>
        <w:t>для людей с инвалидностью</w:t>
      </w:r>
    </w:p>
    <w:p w:rsidR="001F2492" w:rsidRDefault="001F2492" w:rsidP="001F249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003366"/>
          <w:sz w:val="38"/>
          <w:szCs w:val="38"/>
        </w:rPr>
        <w:t>ЛЬГОТЫ, ПРАВА И ГАРАНТИИ</w:t>
      </w:r>
    </w:p>
    <w:bookmarkEnd w:id="0"/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Предоставляются в соответствии с Законом Республики Беларусь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«О государственных социальных льготах, правах и гарантиях для отдельных категорий граждан» (далее – Закон).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Fonts w:ascii="Verdana" w:hAnsi="Verdana" w:cs="Arial"/>
          <w:color w:val="333333"/>
          <w:sz w:val="29"/>
          <w:szCs w:val="29"/>
        </w:rPr>
        <w:t>Граждане с инвалидностью реализуют свои права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на государственные социальные льготы, права и гарантии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на основании удостоверения инвалида, выдаваемого медико-реабилитационными экспертными комиссиями, согласно приложению 6</w:t>
      </w:r>
      <w:r>
        <w:rPr>
          <w:rFonts w:ascii="Verdana" w:hAnsi="Verdana" w:cs="Arial"/>
          <w:color w:val="333333"/>
          <w:sz w:val="29"/>
          <w:szCs w:val="29"/>
        </w:rPr>
        <w:t>, утвержденному постановлением Совета Министров Республики Беларусь от 13 декабря 2007 г. № 1738 «Об утверждении Положения о порядке представления документов, на основании которых осуществляется реализации права на государственные социальные льготы, права и гарантии отдельным категориям граждан».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В соответствии с Законом инвалиды I и II группы имеют право </w:t>
      </w: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на</w:t>
      </w:r>
      <w:proofErr w:type="gramEnd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: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90-процентную скидку от стоимости лекарственных средств</w:t>
      </w:r>
      <w:r>
        <w:rPr>
          <w:rFonts w:ascii="Verdana" w:hAnsi="Verdana" w:cs="Arial"/>
          <w:color w:val="333333"/>
          <w:sz w:val="29"/>
          <w:szCs w:val="29"/>
        </w:rPr>
        <w:t>, выдаваемых по рецептам врачей в пределах перечня основных лекарственных средств, а с хирургическими заболеваниями – также перевязочных материалов (при наличии соответствующего медицинского заключения) в порядке, определяемом Правительством Республики Беларусь;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бесплатное изготовление и ремонт зубных протезов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 xml:space="preserve">(за исключением протезов из драгоценных металлов,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металлоакрилатов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 (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металлокомпозитов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), металлокерамики и фарфора, а также нанесения защитно-декоративного покрытия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изнитрид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-титана) в государственных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организациях здравоохранения</w:t>
      </w:r>
      <w:r>
        <w:rPr>
          <w:rFonts w:ascii="Verdana" w:hAnsi="Verdana" w:cs="Arial"/>
          <w:color w:val="333333"/>
          <w:sz w:val="29"/>
          <w:szCs w:val="29"/>
        </w:rPr>
        <w:t> по месту жительства;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бесплатное либо льготное обеспечение техническими средствами социальной реабилитации в соответствии с 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lastRenderedPageBreak/>
        <w:t>Государственным реестром</w:t>
      </w:r>
      <w:r>
        <w:rPr>
          <w:rFonts w:ascii="Verdana" w:hAnsi="Verdana" w:cs="Arial"/>
          <w:color w:val="333333"/>
          <w:sz w:val="29"/>
          <w:szCs w:val="29"/>
        </w:rPr>
        <w:t> (перечнем) технических средств социальной реабилитации</w:t>
      </w:r>
      <w:bookmarkStart w:id="1" w:name="_ftnref1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"_ftn1"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[1]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1"/>
      <w:r>
        <w:rPr>
          <w:rFonts w:ascii="Verdana" w:hAnsi="Verdana" w:cs="Arial"/>
          <w:color w:val="333333"/>
          <w:sz w:val="29"/>
          <w:szCs w:val="29"/>
        </w:rPr>
        <w:t> в порядке и на условиях, определяемых Правительством Республики Беларусь,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(обеспечение средствами реабилитации осуществляется органами по труду, занятости и социальной защите местных исполнительных и распорядительных органов и (или) государственными организациями здравоохранения бесплатно (на льготных условиях)</w:t>
      </w:r>
      <w:r>
        <w:rPr>
          <w:rFonts w:ascii="Verdana" w:hAnsi="Verdana" w:cs="Arial"/>
          <w:i/>
          <w:iCs/>
          <w:color w:val="333333"/>
          <w:sz w:val="29"/>
          <w:szCs w:val="29"/>
        </w:rPr>
        <w:br/>
      </w:r>
      <w:r>
        <w:rPr>
          <w:rStyle w:val="a5"/>
          <w:rFonts w:ascii="Verdana" w:hAnsi="Verdana" w:cs="Arial"/>
          <w:color w:val="333333"/>
          <w:sz w:val="29"/>
          <w:szCs w:val="29"/>
        </w:rPr>
        <w:t>на основании индивидуальной программы реабилитации инвалида или</w:t>
      </w:r>
      <w:proofErr w:type="gramEnd"/>
      <w:r>
        <w:rPr>
          <w:rStyle w:val="a5"/>
          <w:rFonts w:ascii="Verdana" w:hAnsi="Verdana" w:cs="Arial"/>
          <w:color w:val="333333"/>
          <w:sz w:val="29"/>
          <w:szCs w:val="29"/>
        </w:rPr>
        <w:t> заключения врачебно-консультационной комиссии государственной организации)</w:t>
      </w:r>
      <w:r>
        <w:rPr>
          <w:rFonts w:ascii="Verdana" w:hAnsi="Verdana" w:cs="Arial"/>
          <w:color w:val="333333"/>
          <w:sz w:val="29"/>
          <w:szCs w:val="29"/>
        </w:rPr>
        <w:t>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первоочередное бесплатное санаторно-курортное лечение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(при наличии медицинских показаний и отсутствии медицинских противопоказаний) или оздоровление (при отсутствии медицинских противопоказаний)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(для неработающих инвалидов)</w:t>
      </w:r>
      <w:r>
        <w:rPr>
          <w:rFonts w:ascii="Verdana" w:hAnsi="Verdana" w:cs="Arial"/>
          <w:color w:val="333333"/>
          <w:sz w:val="29"/>
          <w:szCs w:val="29"/>
        </w:rPr>
        <w:t>,</w:t>
      </w:r>
      <w:r>
        <w:rPr>
          <w:rFonts w:ascii="Arial" w:hAnsi="Arial" w:cs="Arial"/>
          <w:color w:val="333333"/>
        </w:rPr>
        <w:br/>
      </w:r>
      <w:r>
        <w:rPr>
          <w:rStyle w:val="a5"/>
          <w:rFonts w:ascii="Verdana" w:hAnsi="Verdana" w:cs="Arial"/>
          <w:color w:val="333333"/>
          <w:sz w:val="29"/>
          <w:szCs w:val="29"/>
        </w:rPr>
        <w:t>(лица, сопровождающие инвалидов I группы в санаторно-курортные или оздоровительные организации, обеспечиваются путевками на санаторно-курортное лечение или оздоровление бесплатно (без лечения) при условии, что необходимость в таком сопровождении подтверждается заключением врачебно-консультационной комиссии государственной организации здравоохранения);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бесплатный проезд </w:t>
      </w:r>
      <w:r>
        <w:rPr>
          <w:rFonts w:ascii="Verdana" w:hAnsi="Verdana" w:cs="Arial"/>
          <w:color w:val="333333"/>
          <w:sz w:val="29"/>
          <w:szCs w:val="29"/>
        </w:rPr>
        <w:t>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и в метрополитене, на автомобильном транспорте общего пользования, осуществляющем городские автомобильные перевозки пассажиров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в регулярном сообщении, кроме такси, независимо от места жительства,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а проживающие на территории сельсоветов, поселков городского типа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и городов районного подчинения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,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 xml:space="preserve">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территориальными единицами, – также на автомобильном транспорте общего пользования, осуществляющем междугородные автомобильные перевозки пассажиров в регулярном сообщении,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в пределах границ района по месту жительства (</w:t>
      </w:r>
      <w:r>
        <w:rPr>
          <w:rStyle w:val="a5"/>
          <w:rFonts w:ascii="Verdana" w:hAnsi="Verdana" w:cs="Arial"/>
          <w:color w:val="333333"/>
          <w:sz w:val="29"/>
          <w:szCs w:val="29"/>
        </w:rPr>
        <w:t>также для лица, сопровождающего инвалида I группы)</w:t>
      </w:r>
      <w:r>
        <w:rPr>
          <w:rFonts w:ascii="Verdana" w:hAnsi="Verdana" w:cs="Arial"/>
          <w:color w:val="333333"/>
          <w:sz w:val="29"/>
          <w:szCs w:val="29"/>
        </w:rPr>
        <w:t>;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бесплатный проезд</w:t>
      </w:r>
      <w:r>
        <w:rPr>
          <w:rFonts w:ascii="Verdana" w:hAnsi="Verdana" w:cs="Arial"/>
          <w:color w:val="333333"/>
          <w:sz w:val="29"/>
          <w:szCs w:val="29"/>
        </w:rPr>
        <w:t> на железнодорожном транспорте общего пользования в поездах региональных линий эконом класса,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(также для лица, сопровождающего инвалида I группы)</w:t>
      </w:r>
      <w:r>
        <w:rPr>
          <w:rFonts w:ascii="Verdana" w:hAnsi="Verdana" w:cs="Arial"/>
          <w:color w:val="333333"/>
          <w:sz w:val="29"/>
          <w:szCs w:val="29"/>
        </w:rPr>
        <w:t>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50-процентную скидку с платы за техническое обслуживание и (или) пользование жилым помещением</w:t>
      </w:r>
      <w:r>
        <w:rPr>
          <w:rFonts w:ascii="Verdana" w:hAnsi="Verdana" w:cs="Arial"/>
          <w:color w:val="333333"/>
          <w:sz w:val="29"/>
          <w:szCs w:val="29"/>
        </w:rPr>
        <w:t> в пределах 20 квадратных метров общей площади занимаемого жилого помещения и право на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50-процентную скидку с платы за коммунальные услуги (горячее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и холодное водоснабжение, водоотведение (канализация), газ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о-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, электро-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и теплоснабжение, пользование лифтом, вывоз, обезвреживание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 xml:space="preserve">и переработка твердых коммунальных отходов) по установленным законодательством тарифам в пределах утвержденных норм потребления,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а проживающие в домах без центрального отопления – за топливо, приобретаемое в пределах норм, установленных законодательством для продажи населению (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для инвалидов, не имеющих трудоспособных членов семьи, обязанных по закону их содержать, и проживающие одни либо только с инвалидами I или </w:t>
      </w:r>
      <w:proofErr w:type="spell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IIгруппы</w:t>
      </w:r>
      <w:proofErr w:type="spellEnd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 и (или)</w:t>
      </w:r>
      <w:r>
        <w:rPr>
          <w:rFonts w:ascii="Verdana" w:hAnsi="Verdana" w:cs="Arial"/>
          <w:color w:val="333333"/>
          <w:sz w:val="29"/>
          <w:szCs w:val="29"/>
        </w:rPr>
        <w:br/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с неработающими пенсионерами, достигшими возраста, дающего право на пенсию по возрасту на общих основаниях</w:t>
      </w:r>
      <w:r>
        <w:rPr>
          <w:rFonts w:ascii="Verdana" w:hAnsi="Verdana" w:cs="Arial"/>
          <w:color w:val="333333"/>
          <w:sz w:val="29"/>
          <w:szCs w:val="29"/>
        </w:rPr>
        <w:t>).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Инвалидам III группы</w:t>
      </w:r>
      <w:r>
        <w:rPr>
          <w:rFonts w:ascii="Verdana" w:hAnsi="Verdana" w:cs="Arial"/>
          <w:color w:val="333333"/>
          <w:sz w:val="29"/>
          <w:szCs w:val="29"/>
        </w:rPr>
        <w:t> указанным Законом предоставлено право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на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50-процентную скидку</w:t>
      </w:r>
      <w:r>
        <w:rPr>
          <w:rFonts w:ascii="Verdana" w:hAnsi="Verdana" w:cs="Arial"/>
          <w:color w:val="333333"/>
          <w:sz w:val="29"/>
          <w:szCs w:val="29"/>
        </w:rPr>
        <w:t xml:space="preserve"> со стоимости лекарственных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средств, выдаваемых по рецептам врачей в пределах перечня основных лекарственных сре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дств в п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орядке, определяемом Правительством Республики Беларусь,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для лечения заболевания, приведшего</w:t>
      </w:r>
      <w:r>
        <w:rPr>
          <w:rFonts w:ascii="Verdana" w:hAnsi="Verdana" w:cs="Arial"/>
          <w:color w:val="333333"/>
          <w:sz w:val="29"/>
          <w:szCs w:val="29"/>
        </w:rPr>
        <w:br/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к инвалидности</w:t>
      </w:r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Verdana" w:hAnsi="Verdana" w:cs="Arial"/>
          <w:color w:val="333333"/>
          <w:sz w:val="29"/>
          <w:szCs w:val="29"/>
        </w:rPr>
        <w:t> 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Verdana" w:hAnsi="Verdana" w:cs="Arial"/>
          <w:color w:val="333333"/>
          <w:sz w:val="29"/>
          <w:szCs w:val="29"/>
        </w:rPr>
        <w:t>ВИДЫ МАТЕРИАЛЬНОЙ ПОДДЕРЖКИ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Нуждающимся в социальной поддержке гражданам может быть предоставлена материальная поддержка в виде государственной адресной социальной помощи (ГАСП) и материальной помощи из средств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Фонда социальной защиты населения Министерства труда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и социальной защиты Республики Беларусь (далее – материальная помощь).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Вопросы предоставления населению ГАСП регулируются Указом Президента Республики Беларусь от 19 января 2012 г. № 41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«О государственной адресной социальной помощи».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ГАСП </w:t>
      </w:r>
      <w:r>
        <w:rPr>
          <w:rFonts w:ascii="Verdana" w:hAnsi="Verdana" w:cs="Arial"/>
          <w:color w:val="333333"/>
          <w:sz w:val="29"/>
          <w:szCs w:val="29"/>
        </w:rPr>
        <w:t>может предоставляться в виде ежемесячного и единовременного социальных пособий.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Fonts w:ascii="Verdana" w:hAnsi="Verdana" w:cs="Arial"/>
          <w:color w:val="333333"/>
          <w:sz w:val="29"/>
          <w:szCs w:val="29"/>
        </w:rPr>
        <w:t>Ежемесячное социальное пособие предоставляется семьям, у которых среднедушевой доход за 12 месяцев, предшествующих месяцу обращения за помощью, по объективным причинам ниже наибольшей величины бюджета прожиточного минимума в среднем на душу населения за два последних квартала (далее – критерий нуждаемости)</w:t>
      </w:r>
      <w:bookmarkStart w:id="2" w:name="_ednref1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"_edn1"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[i]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2"/>
      <w:r>
        <w:rPr>
          <w:rFonts w:ascii="Verdana" w:hAnsi="Verdana" w:cs="Arial"/>
          <w:color w:val="333333"/>
          <w:sz w:val="29"/>
          <w:szCs w:val="29"/>
        </w:rPr>
        <w:t>. Размер ежемесячного социального пособия составляет положительную разность между критерием нуждаемости и среднедушевым доходом семьи и пересчитывается при увеличении критерия нуждаемости.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Предоставляется такое пособие на период до 6 месяцев.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Единовременное социальное пособие предоставляется семьям при наступлении трудной жизненной ситуации и условии, что их среднедушевой доход не превышает 150 процентов критерия нуждаемости</w:t>
      </w:r>
      <w:bookmarkStart w:id="3" w:name="_ednref2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"_edn2"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</w:t>
      </w:r>
      <w:proofErr w:type="spellStart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ii</w:t>
      </w:r>
      <w:proofErr w:type="spellEnd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3"/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Наличие трудной жизненной ситуации, дающей право на предоставление единовременного социального пособия, подтверждается документально и (или) устанавливается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специальной комиссией на основании акта обследования. Размер такого пособия в зависимости от трудной жизненной ситуации, в которой находится семья, составляет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до 10 бюджетов прожиточного минимума в среднем на душу населения (далее – БПМ).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В соответствии с Инструкцией о порядке оказания нуждающимся пожилым и нетрудоспособным гражданам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материальной помощи</w:t>
      </w:r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из средств </w:t>
      </w: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Фонда социальной защиты населения Министерства труда</w:t>
      </w:r>
      <w:proofErr w:type="gramEnd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 и социальной защиты Республики Беларусь</w:t>
      </w:r>
      <w:r>
        <w:rPr>
          <w:rFonts w:ascii="Verdana" w:hAnsi="Verdana" w:cs="Arial"/>
          <w:color w:val="333333"/>
          <w:sz w:val="29"/>
          <w:szCs w:val="29"/>
        </w:rPr>
        <w:t>, утвержденной постановлением Министерства социальной защиты Республики Беларусь от 3 августа 2001 г. № 9, неработающим инвалидам также может оказываться материальная помощь.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Размер материальной помощи</w:t>
      </w:r>
      <w:bookmarkStart w:id="4" w:name="_ftnref2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"_ftn2"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[2]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4"/>
      <w:r>
        <w:rPr>
          <w:rFonts w:ascii="Verdana" w:hAnsi="Verdana" w:cs="Arial"/>
          <w:color w:val="333333"/>
          <w:sz w:val="29"/>
          <w:szCs w:val="29"/>
        </w:rPr>
        <w:t> в каждом конкретном случае устанавливается руководителем органа по труду, занятости и социальной защите или территориального центра социального обслуживания населения на основании заявления, акта обследования материально-бытового положения и, при необходимости, других документов, подтверждающих необходимость оказания помощи.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В исключительных случаях материальная помощь в размере до          3 БПМ может быть оказана комитетом по труду, занятости и социальной защите облисполкомов (Минского горисполкома). В таких случаях решение принимается его председателем на основании ходатайства органа по труду, занятости и социальной защите с обоснованием необходимости оказания такой помощи.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 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Verdana" w:hAnsi="Verdana" w:cs="Arial"/>
          <w:color w:val="333333"/>
          <w:sz w:val="29"/>
          <w:szCs w:val="29"/>
        </w:rPr>
        <w:t>СОЦИАЛЬНОЕ ОБСЛУЖИВАНИЕ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Оказание социальных услуг регулируются Законом Республики Беларусь «О социальном обслуживании».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В каждом административном районе республики функционирует территориальный центр социального обслуживания населения, деятельность которых направлена на организацию и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оказание нуждающимся гражданам социальных услуг</w:t>
      </w:r>
      <w:r>
        <w:rPr>
          <w:rFonts w:ascii="Verdana" w:hAnsi="Verdana" w:cs="Arial"/>
          <w:color w:val="333333"/>
          <w:sz w:val="29"/>
          <w:szCs w:val="29"/>
        </w:rPr>
        <w:t xml:space="preserve"> в формах стационарного,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полустационарного, нестационарного, срочного социального обслуживания, социального обслуживания на дому.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Территориальные центры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предоставляют различные виды социальных услуг</w:t>
      </w:r>
      <w:r>
        <w:rPr>
          <w:rFonts w:ascii="Verdana" w:hAnsi="Verdana" w:cs="Arial"/>
          <w:color w:val="333333"/>
          <w:sz w:val="29"/>
          <w:szCs w:val="29"/>
        </w:rPr>
        <w:t> (социально-бытовые, социально-реабилитационные, социально-посреднические, услуги сиделки, услуги сопровождаемого проживания и другие) в соответствии с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</w:t>
      </w:r>
      <w:bookmarkStart w:id="5" w:name="_ednref3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"_edn3"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</w:t>
      </w:r>
      <w:proofErr w:type="spellStart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iii</w:t>
      </w:r>
      <w:proofErr w:type="spellEnd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5"/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Социальные услуги гражданам оказываются на безвозмездной и возмездной основе</w:t>
      </w:r>
      <w:bookmarkStart w:id="6" w:name="_ednref4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"_edn4"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[</w:t>
      </w:r>
      <w:proofErr w:type="spellStart"/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iv</w:t>
      </w:r>
      <w:proofErr w:type="spellEnd"/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6"/>
      <w:r>
        <w:rPr>
          <w:rFonts w:ascii="Verdana" w:hAnsi="Verdana" w:cs="Arial"/>
          <w:color w:val="333333"/>
          <w:sz w:val="29"/>
          <w:szCs w:val="29"/>
        </w:rPr>
        <w:t>. Условия предоставления территориальными центрами социальных услуг, входящих в перечень в пределах установленных норм и нормативов, зависят от материального положения и состава семьи нетрудоспособного гражданина</w:t>
      </w:r>
      <w:bookmarkStart w:id="7" w:name="_ednref5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"_edn5"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[v]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7"/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Оказание социальных услуг осуществляется территориальным центром на основании письменного заявления и договора оказания социальных услуг, заключенного между гражданином (его законным представителем), с одной стороны, и территориальным центром, с другой стороны</w:t>
      </w:r>
      <w:bookmarkStart w:id="8" w:name="_ednref6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"_edn6"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</w:t>
      </w:r>
      <w:proofErr w:type="spellStart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vi</w:t>
      </w:r>
      <w:proofErr w:type="spellEnd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8"/>
      <w:r>
        <w:rPr>
          <w:rFonts w:ascii="Verdana" w:hAnsi="Verdana" w:cs="Arial"/>
          <w:color w:val="333333"/>
          <w:sz w:val="29"/>
          <w:szCs w:val="29"/>
        </w:rPr>
        <w:t>, при наличии у гражданина медицинских показаний и (или) отсутствии медицинских противопоказаний, подтвержденных медицинской справкой о состоянии здоровья</w:t>
      </w:r>
      <w:bookmarkStart w:id="9" w:name="_ednref7"/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"_edn7"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[</w:t>
      </w:r>
      <w:proofErr w:type="spellStart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vii</w:t>
      </w:r>
      <w:proofErr w:type="spellEnd"/>
      <w:r>
        <w:rPr>
          <w:rStyle w:val="a6"/>
          <w:rFonts w:ascii="Verdana" w:hAnsi="Verdana" w:cs="Arial"/>
          <w:color w:val="2382BB"/>
          <w:sz w:val="16"/>
          <w:szCs w:val="16"/>
          <w:u w:val="none"/>
          <w:vertAlign w:val="superscript"/>
        </w:rPr>
        <w:t>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9"/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 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В СООТВЕТСТВИИ С РЕШЕНИЕМ МИНСКОГО ГОРОДСКОГО СОВЕТА ДЕПУТАТОВ 16 ноября 2016 г. N 243 ОБ УСТАНОВЛЕНИИ МЕР СОЦИАЛЬНОЙ ПОДДЕРЖКИ ОТДЕЛЬНЫХ КАТЕГОРИЙ ГРАЖДАН предоставляются следующие меры поддержки для граждан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Style w:val="a5"/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Style w:val="a5"/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: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ежемесячная доплата к пенсиям неработающим и не зарегистрированным в качестве индивидуальных предпринимателей инвалидам I и II группы</w:t>
      </w:r>
      <w:r>
        <w:rPr>
          <w:rFonts w:ascii="Verdana" w:hAnsi="Verdana" w:cs="Arial"/>
          <w:color w:val="333333"/>
          <w:sz w:val="29"/>
          <w:szCs w:val="29"/>
        </w:rPr>
        <w:t xml:space="preserve">, получающим социальные пенсии по инвалидности, пенсионное обеспечение которых осуществляется органами по труду, занятости и социальной защите г. Минска (за исключением лиц, находящихся на государственном обеспечении, в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местах лишения свободы), в размере 50 процентов минимальной пенсии по возрасту;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ежемесячная доплата к социальным пенсиям детям-инвалидам в возрасте до 18 лет</w:t>
      </w:r>
      <w:r>
        <w:rPr>
          <w:rFonts w:ascii="Verdana" w:hAnsi="Verdana" w:cs="Arial"/>
          <w:color w:val="333333"/>
          <w:sz w:val="29"/>
          <w:szCs w:val="29"/>
        </w:rPr>
        <w:t>, пенсионное обеспечение которых осуществляется органами по труду, занятости и социальной защите г. Минска (за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исключением детей, находящихся на государственном обеспечении), в размере 150 процентов минимальной пенсии по возрасту;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оплата бесплатного питания</w:t>
      </w:r>
      <w:r>
        <w:rPr>
          <w:rFonts w:ascii="Verdana" w:hAnsi="Verdana" w:cs="Arial"/>
          <w:color w:val="333333"/>
          <w:sz w:val="29"/>
          <w:szCs w:val="29"/>
        </w:rPr>
        <w:t> в размере стоимости не более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15 талонов в месяц неработающим и не зарегистрированным в качестве индивидуальных предпринимателей одиноким и одиноко проживающим инвалидам I и II группы, а также пенсионерам и супружеским парам пенсионного возраста, размер пенсии которых не превышает</w:t>
      </w:r>
      <w:r>
        <w:rPr>
          <w:rFonts w:ascii="Arial" w:hAnsi="Arial" w:cs="Arial"/>
          <w:color w:val="333333"/>
        </w:rPr>
        <w:br/>
      </w:r>
      <w:r>
        <w:rPr>
          <w:rFonts w:ascii="Verdana" w:hAnsi="Verdana" w:cs="Arial"/>
          <w:color w:val="333333"/>
          <w:sz w:val="29"/>
          <w:szCs w:val="29"/>
        </w:rPr>
        <w:t>120 процентов БПМ, действующего на дату подачи заявления;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транспортные услуги, оказываемые специальным транспортным средством "социальная служба</w:t>
      </w:r>
      <w:r>
        <w:rPr>
          <w:rFonts w:ascii="Verdana" w:hAnsi="Verdana" w:cs="Arial"/>
          <w:color w:val="333333"/>
          <w:sz w:val="29"/>
          <w:szCs w:val="29"/>
        </w:rPr>
        <w:t>" (далее - транспортные услуги) на бесплатной основе инвалидам I группы, инвалидам-колясочникам, детям-инвалидам до 18 лет, неработающим инвалидам II группы старше 70 лет, размер пенсии которых не превышает 1,5 БПМ, лицу, сопровождающему инвалида; на условиях частичной оплаты в размере 15 процентов базовой величины на момент обращения - неработающим инвалидам II группы старше 70 лет, размер пенсии которых превышает 1,5 БПМ;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возмещение неработающим одиноким инвалидам I группы; неработающим одиноким инвалидам II группы</w:t>
      </w:r>
      <w:r>
        <w:rPr>
          <w:rFonts w:ascii="Verdana" w:hAnsi="Verdana" w:cs="Arial"/>
          <w:color w:val="333333"/>
          <w:sz w:val="29"/>
          <w:szCs w:val="29"/>
        </w:rPr>
        <w:t xml:space="preserve">, размер пенсии которых не превышает 1,5 БПМ;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являющимся собственниками жилых помещений, нанимателями жилых помещений или членами организаций застройщиков (за исключением лиц, получивших компенсацию в двух предшествующих годах),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фактических затрат</w:t>
      </w:r>
      <w:r>
        <w:rPr>
          <w:rFonts w:ascii="Verdana" w:hAnsi="Verdana" w:cs="Arial"/>
          <w:color w:val="333333"/>
          <w:sz w:val="29"/>
          <w:szCs w:val="29"/>
        </w:rPr>
        <w:t> (в размере, не превышающем пятикратного БПМ на дату подачи заявления) </w:t>
      </w: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на ремонт квартир</w:t>
      </w:r>
      <w:r>
        <w:rPr>
          <w:rFonts w:ascii="Verdana" w:hAnsi="Verdana" w:cs="Arial"/>
          <w:color w:val="333333"/>
          <w:sz w:val="29"/>
          <w:szCs w:val="29"/>
        </w:rPr>
        <w:t xml:space="preserve"> (домов), замену и ремонт сантехнического, газового и электрического оборудования, печей, электропроводки, окон, дверей и другие работы,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услуги, связанные с ремонтом и (или) приобретением материалов;</w:t>
      </w:r>
      <w:proofErr w:type="gramEnd"/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приобретение и установка (замена) автономных пожарных </w:t>
      </w:r>
      <w:proofErr w:type="spell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извещателей</w:t>
      </w:r>
      <w:proofErr w:type="spellEnd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 (далее - АПИ</w:t>
      </w:r>
      <w:r>
        <w:rPr>
          <w:rFonts w:ascii="Verdana" w:hAnsi="Verdana" w:cs="Arial"/>
          <w:color w:val="333333"/>
          <w:sz w:val="29"/>
          <w:szCs w:val="29"/>
        </w:rPr>
        <w:t>), элементов питания к ним инвалидам Великой Отечественной войны; инвалидам боевых действий на территории других государств; неработающим одиноким пожилым людям и одиноким инвалидам I и II группы, семьям, воспитывающим детей, из расчета один АПИ на каждую жилую комнату квартиры или жилого дома;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(в ред. решения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Мингорсовета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 от 30.03.2018 N 32)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приобретение и установка (замена) АПИ с выводом от них сигнала на сигнально-звуковое устройство</w:t>
      </w:r>
      <w:r>
        <w:rPr>
          <w:rFonts w:ascii="Verdana" w:hAnsi="Verdana" w:cs="Arial"/>
          <w:color w:val="333333"/>
          <w:sz w:val="29"/>
          <w:szCs w:val="29"/>
        </w:rPr>
        <w:t> путем соединения АПИ в одну сеть с соседними домами (квартирами) с передачей сигналов от АПИ на сигнально-звуковое устройство или на диспетчерские пункты пожарных аварийно-спасательных подразделений по чрезвычайным ситуациям в квартирах (домовладениях) инвалидам Великой Отечественной войны; инвалидам боевых действий на территории других государств, неработающим одиноким пожилым людям и одиноким инвалидам I и II группы, семьям, воспитывающим детей;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оплата ежегодного курса восстановительного лечения в реабилитационном центре</w:t>
      </w:r>
      <w:r>
        <w:rPr>
          <w:rFonts w:ascii="Verdana" w:hAnsi="Verdana" w:cs="Arial"/>
          <w:color w:val="333333"/>
          <w:sz w:val="29"/>
          <w:szCs w:val="29"/>
        </w:rPr>
        <w:t xml:space="preserve"> для инвалидов-колясочников, имеющих I группу инвалидности с сохраненным самообслуживанием в условиях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безбарьерной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 среды, имеющих медицинские показания и не имеющих противопоказаний, указанных в приложении 1 к Инструкции о порядке медицинского отбора пациентов на санаторно-курортное лечение, утвержденной постановлением Министерства здравоохранения Республики Беларусь от 31 мая 2006 г. N 38, и не использовавших право на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бесплатное санаторно-курортное лечение или оздоровление в предыдущем году, в размере 100 процентов стоимости курса лечения;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оплата пропусков (абонементов</w:t>
      </w:r>
      <w:r>
        <w:rPr>
          <w:rFonts w:ascii="Verdana" w:hAnsi="Verdana" w:cs="Arial"/>
          <w:color w:val="333333"/>
          <w:sz w:val="29"/>
          <w:szCs w:val="29"/>
        </w:rPr>
        <w:t>) на услуги реабилитации инвалидов-колясочников в реабилитационном центре в размере фактической стоимости оказанных услуг;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lastRenderedPageBreak/>
        <w:t>доплата до полной стоимости путевки в оздоровительные лагеря</w:t>
      </w:r>
      <w:r>
        <w:rPr>
          <w:rFonts w:ascii="Verdana" w:hAnsi="Verdana" w:cs="Arial"/>
          <w:color w:val="333333"/>
          <w:sz w:val="29"/>
          <w:szCs w:val="29"/>
        </w:rPr>
        <w:t> с круглосуточным пребыванием на оздоровление детей-инвалидов, в том числе с особенностями психофизического развития, за исключением детей-инвалидов с нарушениями функций опорно-двигательного аппарата (один раз в год в каникулярный период в размере разницы между полной стоимостью путевки и дотацией из средств государственного социального страхования);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 xml:space="preserve">доплата </w:t>
      </w: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 полной стоимости путевки в оздоровительные организации</w:t>
      </w:r>
      <w:r>
        <w:rPr>
          <w:rFonts w:ascii="Verdana" w:hAnsi="Verdana" w:cs="Arial"/>
          <w:color w:val="333333"/>
          <w:sz w:val="29"/>
          <w:szCs w:val="29"/>
        </w:rPr>
        <w:t> с круглосуточным пребыванием на оздоровление детей-инвалидов с нарушениями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функций опорно-двигательного аппарата с учетом сопровождения по медицинским показаниям (один раз в год в летний период);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доплата до полной стоимости путевки в санаторно-курортные и оздоровительные организации </w:t>
      </w:r>
      <w:r>
        <w:rPr>
          <w:rFonts w:ascii="Verdana" w:hAnsi="Verdana" w:cs="Arial"/>
          <w:color w:val="333333"/>
          <w:sz w:val="29"/>
          <w:szCs w:val="29"/>
        </w:rPr>
        <w:t xml:space="preserve">с круглосуточным пребыванием на оздоровление детей-инвалидов в возрасте от 6 до 15 лет, больных сахарным диабетом (в стадии компенсации), с заболеваниями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сердечно-сосудистой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системы с учетом сопровождения по медицинским показаниям (один раз в год в летний период);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доплата в размере 2,1 процента базовой величины к денежным нормам расходов на питание в день для учащихся</w:t>
      </w:r>
      <w:r>
        <w:rPr>
          <w:rFonts w:ascii="Verdana" w:hAnsi="Verdana" w:cs="Arial"/>
          <w:color w:val="333333"/>
          <w:sz w:val="29"/>
          <w:szCs w:val="29"/>
        </w:rPr>
        <w:t>, в том числе зарегистрированных по месту жительства в населенных пунктах Минского района Минской области, учреждений общего среднего образования, специального образования, обучающихся в начальных школах, базовых школах, средних школах, гимназиях, лицеях, учебно-педагогических комплексах и специальных общеобразовательных школах г. Минска: из опекунских семей;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из семей, в которых один из родителей является инвалидом I или II группы; из семей военнослужащих, ставших инвалидами вследствие ранения, контузии, увечья или заболевания, полученных при защите Отечества или исполнении обязанностей воинской службы в государствах, где велись боевые действия; из семей лиц начальствующего и рядового состава органов внутренних дел, ставших инвалидами вследствие ранения, контузии, увечья или заболевания, полученных при исполнении служебных обязанностей в районах боевых действий; из семей работников, обслуживающих действующие воинские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 xml:space="preserve">контингенты в Афганистане или в других государствах и ставших инвалидами вследствие ранения, контузии, увечья или заболевания, полученных в период ведения боевых действий, кроме случаев, когда инвалидность наступила в результате противоправных действий, по причине алкогольного, наркотического, токсического опьянения, членовредительства; 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из семей военнослужащих, лиц начальствующего состава и рядового состава органов внутренних дел, умерших вследствие ранения, контузии, увечья или заболевания, полученных в период ведения боевых действий, кроме случаев, когда гибель (смерть) наступила в результате противоправных действий по причине алкогольного, токсического, наркотического опьянения, членовредительства или самоубийства, если оно не было вызвано болезненным состоянием или доведением до самоубийства;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а также для детей: с особенностями психофизического развития, обучающихся в специальных классах, классах интегрированного обучения и воспитания; в специализированных по спорту классах; находящихся в социально опасном положении; для воспитанников детских домов семейного типа, приемных семей, детских деревень (городков);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доплата в размере 2,1 процента базовой величины к денежным нормам расходов на питание в день для учащихся в возрасте 6 - 10 лет</w:t>
      </w:r>
      <w:r>
        <w:rPr>
          <w:rFonts w:ascii="Verdana" w:hAnsi="Verdana" w:cs="Arial"/>
          <w:color w:val="333333"/>
          <w:sz w:val="29"/>
          <w:szCs w:val="29"/>
        </w:rPr>
        <w:t>, в том числе зарегистрированных по месту жительства в населенных пунктах Минского района Минской области, учреждений общего среднего образования, специального образования, обучающихся в начальных школах, базовых школах, средних школах, гимназиях, учебно-педагогических комплексах и специальных общеобразовательных школах г. Минска: из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малообеспеченных семей; из многодетных семей, воспитывающих троих и более детей до 18 лет; детей-инвалидов;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(абзац введен решением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Мингорсовета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 от 11.09.2019 N 147)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доплата в размере 3,3 процента базовой величины к денежным нормам расходов на питание в день для учащихся в возрасте 14 - 17 лет</w:t>
      </w:r>
      <w:r>
        <w:rPr>
          <w:rFonts w:ascii="Verdana" w:hAnsi="Verdana" w:cs="Arial"/>
          <w:color w:val="333333"/>
          <w:sz w:val="29"/>
          <w:szCs w:val="29"/>
        </w:rPr>
        <w:t xml:space="preserve">, в том числе зарегистрированных по месту жительства в населенных пунктах Минского района Минской области, учреждений общего среднего </w:t>
      </w:r>
      <w:r>
        <w:rPr>
          <w:rFonts w:ascii="Verdana" w:hAnsi="Verdana" w:cs="Arial"/>
          <w:color w:val="333333"/>
          <w:sz w:val="29"/>
          <w:szCs w:val="29"/>
        </w:rPr>
        <w:lastRenderedPageBreak/>
        <w:t>образования, специального образования, обучающихся в базовых школах, средних школах, гимназиях, лицеях и специальных общеобразовательных школах г. Минска: из малообеспеченных семей;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из многодетных семей, воспитывающих троих и более детей до 18 лет; детей-инвалидов;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proofErr w:type="gramStart"/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доплата в размере 3,6 процента базовой величины к денежным нормам расходов на питание в день для учащихся в возрасте 11 - 13 лет</w:t>
      </w:r>
      <w:r>
        <w:rPr>
          <w:rFonts w:ascii="Verdana" w:hAnsi="Verdana" w:cs="Arial"/>
          <w:color w:val="333333"/>
          <w:sz w:val="29"/>
          <w:szCs w:val="29"/>
        </w:rPr>
        <w:t>, в том числе зарегистрированных по месту жительства в населенных пунктах Минского района Минской области, учреждений общего среднего образования, специального образования, обучающихся в начальных школах, базовых школах, средних школах, гимназиях, учебно-педагогических комплексах и специальных общеобразовательных школах г. Минска: из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 xml:space="preserve"> малообеспеченных семей; из многодетных семей, воспитывающих троих и более детей до 18 лет; детей-инвалидов;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(абзац введен решением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Мингорсовета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 xml:space="preserve"> от 11.09.2019 N 147)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 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Style w:val="a4"/>
          <w:rFonts w:ascii="Verdana" w:hAnsi="Verdana" w:cs="Arial"/>
          <w:b w:val="0"/>
          <w:bCs w:val="0"/>
          <w:color w:val="333333"/>
          <w:sz w:val="29"/>
          <w:szCs w:val="29"/>
        </w:rPr>
        <w:t>По вопросам разъяснения социальных льгот, прав и гарантий, оказания материальной поддержки, социальных услуг необходимо обращаться в орган по труду, занятости и социальной защите, территориальный центр по месту жительства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ГУ «Территориальный центр социального обслуживания населения Заводского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 (</w:t>
      </w:r>
      <w:r>
        <w:rPr>
          <w:rStyle w:val="a5"/>
          <w:rFonts w:ascii="Verdana" w:hAnsi="Verdana" w:cs="Arial"/>
          <w:color w:val="333333"/>
          <w:sz w:val="29"/>
          <w:szCs w:val="29"/>
        </w:rPr>
        <w:t>просп. Партизанский, 52, тел. 8017 258 60 07, 8017 276 27 87, 8017 276 27 99).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     ГУ «Территориальный центр социального обслуживания населения Ленинского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 (</w:t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ул.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Я.Лучины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62, тел. 8017 342 00 68;</w:t>
      </w:r>
      <w:r>
        <w:rPr>
          <w:rFonts w:ascii="Verdana" w:hAnsi="Verdana" w:cs="Arial"/>
          <w:i/>
          <w:iCs/>
          <w:color w:val="333333"/>
          <w:sz w:val="29"/>
          <w:szCs w:val="29"/>
        </w:rPr>
        <w:br/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ул.Денисовская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2, тел. 8017 317 48 23).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         ГУ «Территориальный центр социального обслуживания населения Московского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(ул.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Н.Орды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47 А, тел. 8017 372 25 26).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lastRenderedPageBreak/>
        <w:t xml:space="preserve">     ГУ «Территориальный центр социального обслуживания населения Октябрьского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 (</w:t>
      </w:r>
      <w:r>
        <w:rPr>
          <w:rStyle w:val="a5"/>
          <w:rFonts w:ascii="Verdana" w:hAnsi="Verdana" w:cs="Arial"/>
          <w:color w:val="333333"/>
          <w:sz w:val="29"/>
          <w:szCs w:val="29"/>
        </w:rPr>
        <w:t>ул. Левкова, 19, тел. 8017 354 11 72.)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     ГУ «Территориальный центр социального обслуживания населения Партизанского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(пер.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Клумова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3, тел. 8017 378 05 52,</w:t>
      </w:r>
      <w:r>
        <w:rPr>
          <w:rFonts w:ascii="Verdana" w:hAnsi="Verdana" w:cs="Arial"/>
          <w:i/>
          <w:iCs/>
          <w:color w:val="333333"/>
          <w:sz w:val="29"/>
          <w:szCs w:val="29"/>
        </w:rPr>
        <w:br/>
      </w:r>
      <w:r>
        <w:rPr>
          <w:rStyle w:val="a5"/>
          <w:rFonts w:ascii="Verdana" w:hAnsi="Verdana" w:cs="Arial"/>
          <w:color w:val="333333"/>
          <w:sz w:val="29"/>
          <w:szCs w:val="29"/>
        </w:rPr>
        <w:t>8017 379 91 13, 8017 248 25 52).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ГУ «Территориальный центр социального обслуживания населения Первомайского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Волгоградская, 21А, тел.</w:t>
      </w:r>
      <w:r>
        <w:rPr>
          <w:rFonts w:ascii="Verdana" w:hAnsi="Verdana" w:cs="Arial"/>
          <w:i/>
          <w:iCs/>
          <w:color w:val="333333"/>
          <w:sz w:val="29"/>
          <w:szCs w:val="29"/>
        </w:rPr>
        <w:br/>
      </w:r>
      <w:r>
        <w:rPr>
          <w:rStyle w:val="a5"/>
          <w:rFonts w:ascii="Verdana" w:hAnsi="Verdana" w:cs="Arial"/>
          <w:color w:val="333333"/>
          <w:sz w:val="29"/>
          <w:szCs w:val="29"/>
        </w:rPr>
        <w:t>8017 272 62 17, 8017 395 76 62, 8017 374 33 85).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ГУ «Территориальный центр социального обслуживания населения Советского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» (ул. Золотая Горка, 9, тел. 8017 316 40 15, 8017 377 68 69).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ГУ «Территориальный центр социального обслуживания населения Фрунзенского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Харьковская, 74, тел. 8017 317 21 31,  8017 317 44 68, 8017 396 98 02).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         ГУ «Территориальный центр социального обслуживания населения Центрального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Красная, 3, тел. 8017 305 68 30).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Заводского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Ангарская, 7, тел. 8017 291 28 36, 273 72 71)</w:t>
      </w:r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Ленинского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Маяковского, 83, тел. 8017 374 82 01, 263 23 89).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Московского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(просп. Дзержинского, 10, тел. 8017 200 19 81).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Октябрьского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Чкалова, тел. 8017 220 39 32, 8017 220 59 07).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Партизанского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Захарова, 53, тел. 8017 294 65 71).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lastRenderedPageBreak/>
        <w:t xml:space="preserve">Управление социальной защиты администрации Первомайского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(пер.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К.Чорного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5, тел. 8017 357 37 26, 8017 357 25 79, 8017 364 02 72)</w:t>
      </w:r>
      <w:r>
        <w:rPr>
          <w:rFonts w:ascii="Verdana" w:hAnsi="Verdana" w:cs="Arial"/>
          <w:color w:val="333333"/>
          <w:sz w:val="29"/>
          <w:szCs w:val="29"/>
        </w:rPr>
        <w:t>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         Управление социальной защиты администрации Советского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(ул. 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В.Хоружей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тел. 8017 350 49 32, 8017 397 21 84).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Фрунзенского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ул.Кальварийская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39, тел. 8017 204 72 10).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 xml:space="preserve">Управление социальной защиты администрации Центрального района </w:t>
      </w:r>
      <w:proofErr w:type="spellStart"/>
      <w:r>
        <w:rPr>
          <w:rFonts w:ascii="Verdana" w:hAnsi="Verdana" w:cs="Arial"/>
          <w:color w:val="333333"/>
          <w:sz w:val="29"/>
          <w:szCs w:val="29"/>
        </w:rPr>
        <w:t>г</w:t>
      </w:r>
      <w:proofErr w:type="gramStart"/>
      <w:r>
        <w:rPr>
          <w:rFonts w:ascii="Verdana" w:hAnsi="Verdana" w:cs="Arial"/>
          <w:color w:val="333333"/>
          <w:sz w:val="29"/>
          <w:szCs w:val="29"/>
        </w:rPr>
        <w:t>.М</w:t>
      </w:r>
      <w:proofErr w:type="gramEnd"/>
      <w:r>
        <w:rPr>
          <w:rFonts w:ascii="Verdana" w:hAnsi="Verdana" w:cs="Arial"/>
          <w:color w:val="333333"/>
          <w:sz w:val="29"/>
          <w:szCs w:val="29"/>
        </w:rPr>
        <w:t>инска</w:t>
      </w:r>
      <w:proofErr w:type="spellEnd"/>
      <w:r>
        <w:rPr>
          <w:rFonts w:ascii="Verdana" w:hAnsi="Verdana" w:cs="Arial"/>
          <w:color w:val="333333"/>
          <w:sz w:val="29"/>
          <w:szCs w:val="29"/>
        </w:rPr>
        <w:t>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</w:t>
      </w:r>
      <w:proofErr w:type="spellStart"/>
      <w:r>
        <w:rPr>
          <w:rStyle w:val="a5"/>
          <w:rFonts w:ascii="Verdana" w:hAnsi="Verdana" w:cs="Arial"/>
          <w:color w:val="333333"/>
          <w:sz w:val="29"/>
          <w:szCs w:val="29"/>
        </w:rPr>
        <w:t>ул.Мельникайте</w:t>
      </w:r>
      <w:proofErr w:type="spellEnd"/>
      <w:r>
        <w:rPr>
          <w:rStyle w:val="a5"/>
          <w:rFonts w:ascii="Verdana" w:hAnsi="Verdana" w:cs="Arial"/>
          <w:color w:val="333333"/>
          <w:sz w:val="29"/>
          <w:szCs w:val="29"/>
        </w:rPr>
        <w:t>, 6, тел. 8017 203 77 32).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РУП «Белорусский протезно-оздоровительный восстановительный центр» </w:t>
      </w:r>
      <w:r>
        <w:rPr>
          <w:rStyle w:val="a5"/>
          <w:rFonts w:ascii="Verdana" w:hAnsi="Verdana" w:cs="Arial"/>
          <w:color w:val="333333"/>
          <w:sz w:val="29"/>
          <w:szCs w:val="29"/>
        </w:rPr>
        <w:t>(ул. Одоевского, 10, тел. 8017 308 14 32, 8017 308 14 34);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Минское городское управление Республиканского центра по оздоровлению и санаторно-курортному лечению населения (путевки)</w:t>
      </w:r>
      <w:r>
        <w:rPr>
          <w:rFonts w:ascii="Arial" w:hAnsi="Arial" w:cs="Arial"/>
          <w:color w:val="333333"/>
        </w:rPr>
        <w:br/>
      </w:r>
      <w:r>
        <w:rPr>
          <w:rStyle w:val="a5"/>
          <w:rFonts w:ascii="Verdana" w:hAnsi="Verdana" w:cs="Arial"/>
          <w:color w:val="333333"/>
          <w:sz w:val="29"/>
          <w:szCs w:val="29"/>
        </w:rPr>
        <w:t xml:space="preserve">(ул. </w:t>
      </w:r>
      <w:proofErr w:type="gramStart"/>
      <w:r>
        <w:rPr>
          <w:rStyle w:val="a5"/>
          <w:rFonts w:ascii="Verdana" w:hAnsi="Verdana" w:cs="Arial"/>
          <w:color w:val="333333"/>
          <w:sz w:val="29"/>
          <w:szCs w:val="29"/>
        </w:rPr>
        <w:t>Первомайская</w:t>
      </w:r>
      <w:proofErr w:type="gramEnd"/>
      <w:r>
        <w:rPr>
          <w:rStyle w:val="a5"/>
          <w:rFonts w:ascii="Verdana" w:hAnsi="Verdana" w:cs="Arial"/>
          <w:color w:val="333333"/>
          <w:sz w:val="29"/>
          <w:szCs w:val="29"/>
        </w:rPr>
        <w:t>, тел. 8017 318 30 45, 8017 263 26 23)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t> </w:t>
      </w:r>
    </w:p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__________________________________________________________________</w:t>
      </w:r>
    </w:p>
    <w:bookmarkStart w:id="10" w:name="_ftn1"/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"_ftnref1"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[1]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10"/>
      <w:r>
        <w:rPr>
          <w:rFonts w:ascii="Verdana" w:hAnsi="Verdana" w:cs="Arial"/>
          <w:color w:val="333333"/>
          <w:sz w:val="29"/>
          <w:szCs w:val="29"/>
        </w:rPr>
        <w:t>Государственный реестр (перечень) технических средств социальной реабилитации, Положение о порядке обеспечения граждан техническими средствами социальной реабилитации органами по труду, занятости и социальной защите, утверждены постановлением Совета Министров Республики Беларусь от 11 декабря 2007 г. № 1722.</w:t>
      </w:r>
    </w:p>
    <w:bookmarkStart w:id="11" w:name="_ftn2"/>
    <w:p w:rsidR="001F2492" w:rsidRDefault="001F2492" w:rsidP="001F2492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Verdana" w:hAnsi="Verdana" w:cs="Arial"/>
          <w:color w:val="333333"/>
          <w:sz w:val="29"/>
          <w:szCs w:val="29"/>
        </w:rPr>
        <w:fldChar w:fldCharType="begin"/>
      </w:r>
      <w:r>
        <w:rPr>
          <w:rFonts w:ascii="Verdana" w:hAnsi="Verdana" w:cs="Arial"/>
          <w:color w:val="333333"/>
          <w:sz w:val="29"/>
          <w:szCs w:val="29"/>
        </w:rPr>
        <w:instrText xml:space="preserve"> HYPERLINK "http://ckroir-cenue.minsk.edu.by/main.aspx?guid=13331" \l "_ftnref2" </w:instrText>
      </w:r>
      <w:r>
        <w:rPr>
          <w:rFonts w:ascii="Verdana" w:hAnsi="Verdana" w:cs="Arial"/>
          <w:color w:val="333333"/>
          <w:sz w:val="29"/>
          <w:szCs w:val="29"/>
        </w:rPr>
        <w:fldChar w:fldCharType="separate"/>
      </w:r>
      <w:r>
        <w:rPr>
          <w:rStyle w:val="a6"/>
          <w:rFonts w:ascii="Verdana" w:hAnsi="Verdana" w:cs="Arial"/>
          <w:color w:val="2382BB"/>
          <w:sz w:val="29"/>
          <w:szCs w:val="29"/>
          <w:u w:val="none"/>
        </w:rPr>
        <w:t>[2]</w:t>
      </w:r>
      <w:r>
        <w:rPr>
          <w:rFonts w:ascii="Verdana" w:hAnsi="Verdana" w:cs="Arial"/>
          <w:color w:val="333333"/>
          <w:sz w:val="29"/>
          <w:szCs w:val="29"/>
        </w:rPr>
        <w:fldChar w:fldCharType="end"/>
      </w:r>
      <w:bookmarkEnd w:id="11"/>
      <w:r>
        <w:rPr>
          <w:rFonts w:ascii="Verdana" w:hAnsi="Verdana" w:cs="Arial"/>
          <w:color w:val="333333"/>
          <w:sz w:val="29"/>
          <w:szCs w:val="29"/>
        </w:rPr>
        <w:t>Материальная помощь оказывается, как правило, один раз в течение календарного года. Повторное оказание материальной помощи в календарном году возможно лишь в исключительных случаях особой нуждаемости.</w:t>
      </w:r>
    </w:p>
    <w:p w:rsidR="001243CD" w:rsidRDefault="001F2492" w:rsidP="001F2492">
      <w:pPr>
        <w:jc w:val="both"/>
      </w:pPr>
    </w:p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70"/>
    <w:rsid w:val="00175B44"/>
    <w:rsid w:val="001F2492"/>
    <w:rsid w:val="00912896"/>
    <w:rsid w:val="00C0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492"/>
    <w:rPr>
      <w:b/>
      <w:bCs/>
    </w:rPr>
  </w:style>
  <w:style w:type="character" w:styleId="a5">
    <w:name w:val="Emphasis"/>
    <w:basedOn w:val="a0"/>
    <w:uiPriority w:val="20"/>
    <w:qFormat/>
    <w:rsid w:val="001F2492"/>
    <w:rPr>
      <w:i/>
      <w:iCs/>
    </w:rPr>
  </w:style>
  <w:style w:type="character" w:styleId="a6">
    <w:name w:val="Hyperlink"/>
    <w:basedOn w:val="a0"/>
    <w:uiPriority w:val="99"/>
    <w:semiHidden/>
    <w:unhideWhenUsed/>
    <w:rsid w:val="001F2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492"/>
    <w:rPr>
      <w:b/>
      <w:bCs/>
    </w:rPr>
  </w:style>
  <w:style w:type="character" w:styleId="a5">
    <w:name w:val="Emphasis"/>
    <w:basedOn w:val="a0"/>
    <w:uiPriority w:val="20"/>
    <w:qFormat/>
    <w:rsid w:val="001F2492"/>
    <w:rPr>
      <w:i/>
      <w:iCs/>
    </w:rPr>
  </w:style>
  <w:style w:type="character" w:styleId="a6">
    <w:name w:val="Hyperlink"/>
    <w:basedOn w:val="a0"/>
    <w:uiPriority w:val="99"/>
    <w:semiHidden/>
    <w:unhideWhenUsed/>
    <w:rsid w:val="001F2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3505</Words>
  <Characters>19983</Characters>
  <Application>Microsoft Office Word</Application>
  <DocSecurity>0</DocSecurity>
  <Lines>166</Lines>
  <Paragraphs>46</Paragraphs>
  <ScaleCrop>false</ScaleCrop>
  <Company>Home</Company>
  <LinksUpToDate>false</LinksUpToDate>
  <CharactersWithSpaces>23442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2020-05-01T16:56:00Z</dcterms:created>
  <dcterms:modified xsi:type="dcterms:W3CDTF">2020-05-01T16:57:00Z</dcterms:modified>
</cp:coreProperties>
</file>