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34" w:rsidRPr="004A0234" w:rsidRDefault="004A0234" w:rsidP="004A023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A0234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2.1</w:t>
      </w:r>
      <w:r w:rsidRPr="004A0234">
        <w:rPr>
          <w:rFonts w:ascii="Times New Roman" w:hAnsi="Times New Roman" w:cs="Times New Roman"/>
          <w:b/>
          <w:sz w:val="28"/>
          <w:szCs w:val="28"/>
        </w:rPr>
        <w:t>. Правовые основы социальной защиты граждан в области жилищных правоотношений.</w:t>
      </w:r>
    </w:p>
    <w:p w:rsidR="004A0234" w:rsidRPr="004A0234" w:rsidRDefault="004A0234" w:rsidP="004A0234">
      <w:pPr>
        <w:jc w:val="both"/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 xml:space="preserve">1.Условия и порядок предоставления гражданам льготных кредитов на строительство (реконструкцию) или приобретение жилых помещений. </w:t>
      </w:r>
    </w:p>
    <w:p w:rsidR="004A0234" w:rsidRDefault="004A0234" w:rsidP="004A0234">
      <w:pPr>
        <w:jc w:val="both"/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>2.Условия и порядок получения одноразовых субсидий на строительство (реконструкцию) или приобретение жилых помещений</w:t>
      </w:r>
    </w:p>
    <w:p w:rsidR="004A0234" w:rsidRDefault="004A0234" w:rsidP="004A02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234" w:rsidRPr="004A0234" w:rsidRDefault="004A0234" w:rsidP="004A02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 xml:space="preserve">В Беларуси 27 категорий граждан имеют право на получение льготного кредита или субсидии на строительство (реконструкцию) или приобретение жилья. Согласно действующему законодательству, воспользоваться льготой имеют право жители района, так как проживают и работают в населенном пункте с численностью до 20 тысяч человек. </w:t>
      </w:r>
    </w:p>
    <w:p w:rsidR="004A0234" w:rsidRPr="004A0234" w:rsidRDefault="004A0234" w:rsidP="004A02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 xml:space="preserve">Категории граждан, имеющих право на государственную поддержку, определяет Указ Президента Республики Беларусь от 06.01.2012 № 13 «О некоторых вопросах предоставления гражданам государственной поддержки при строительстве (реконструкции) или приобретении жилых помещений» (далее – Указ № 13).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Нормативы общей площади строящегося (реконструируемого) жилого помещения для определения величины льготного кредита устанавливаются в размере 20 кв. метров на одного члена семьи (при строительстве для одного человека однокомнатной квартиры, одноквартирного жилого дома - 30 кв. метров), а для граждан, постоянно проживающих и работающих в сельских населенных пунктах и строящих (реконструирующих) в них одноквартирные или блокированные жилые дома, - 30 кв. метров (при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строительстве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для одного человека одноквартирного жилого дома или однокомнатной квартиры в блокированном жилом доме - 44 кв. метра). Основные термины и определения, используемые в рамках данного Указа. </w:t>
      </w:r>
    </w:p>
    <w:p w:rsidR="004A0234" w:rsidRPr="004A0234" w:rsidRDefault="004A0234" w:rsidP="004A02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 xml:space="preserve">Так, например, под жилым помещением понимается одноквартирный жилой дом, квартира в многоквартирном или блокированном жилом доме.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 xml:space="preserve">Под гражданами, постоянно проживающими и работающими в населенных пунктах с численностью населения до 20 тыс. человек, понимаются кредитополучатели и их супруги: • зарегистрированные по месту жительства в населенных пунктах с численностью населения до 20 тыс. человек и в городах-спутниках и работающие по трудовым договорам в организациях, обособленных подразделениях организаций и их структурных подразделениях, расположенных в таких населенных пунктах (работающие в </w:t>
      </w:r>
      <w:r w:rsidRPr="004A0234">
        <w:rPr>
          <w:rFonts w:ascii="Times New Roman" w:hAnsi="Times New Roman" w:cs="Times New Roman"/>
          <w:sz w:val="28"/>
          <w:szCs w:val="28"/>
        </w:rPr>
        <w:lastRenderedPageBreak/>
        <w:t>должности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приемных родителей (родителей – воспитателей детских домов семейного типа) в соответствии с трудовыми договорами по месту жительства приемной семьи (месторасположению детских домов семейного типа) в таких населенных пунктах); • зарегистрированные по месту жительства в населенных пунктах с численностью населения до 20 тыс. человек и получающие пособия по уходу за ребенком в возрасте до трех лет, с которыми заключены трудовые договоры;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не работающие по трудовым договорам и зарегистрированные по месту жительства в населенных пунктах с численностью населения до 20 тыс. человек и в городах-спутниках, получающие пенсии и (или) государственные пособия, имеющие стаж работы в организациях, обособленных подразделениях организаций и их структурных подразделениях, расположенных в таких населенных пунктах, до прекращения трудовой деятельности и (или) выхода на пенсию (получения государственного пособия) не менее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 xml:space="preserve">пяти лет (за исключением граждан, в составе семей которых имеются дети-инвалиды, а также инвалиды с детства I и II группы), • зарегистрированные по месту жительства в населенных пунктах с численностью населения до 20 тыс. человек и в городах-спутниках, осуществляющие предпринимательскую и ремесленную деятельность, деятельность в сфере </w:t>
      </w:r>
      <w:proofErr w:type="spellStart"/>
      <w:r w:rsidRPr="004A0234">
        <w:rPr>
          <w:rFonts w:ascii="Times New Roman" w:hAnsi="Times New Roman" w:cs="Times New Roman"/>
          <w:sz w:val="28"/>
          <w:szCs w:val="28"/>
        </w:rPr>
        <w:t>агроэкотуризма</w:t>
      </w:r>
      <w:proofErr w:type="spellEnd"/>
      <w:r w:rsidRPr="004A0234">
        <w:rPr>
          <w:rFonts w:ascii="Times New Roman" w:hAnsi="Times New Roman" w:cs="Times New Roman"/>
          <w:sz w:val="28"/>
          <w:szCs w:val="28"/>
        </w:rPr>
        <w:t xml:space="preserve"> на территории соответствующего населенного пункта.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Под гражданами, постоянно проживающими и работающими в сельских населенных пунктах и строящими (реконструирующие) в них одноквартирные или блокированные жилые дома, понимаются кредитополучатели и их супруги: • зарегистрированные по месту жительства в сельских населенных пунктах и работающие по трудовым договорам в организациях, обособленных подразделениях организаций и их структурных подразделениях, расположенных в таких населенных пунктах (работающие в должности приемных родителей (родителей – воспитателей детских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домов семейного типа) в соответствии с трудовыми договорами по месту жительства приемной семьи (месторасположению детских домов семейного типа) в таких населенных пунктах), • зарегистрированные по месту жительства в сельских населенных пунктах и получающие пособия по уходу за ребенком в возрасте до трех лет, с которыми заключены трудовые договоры, • не работающие по трудовым договорам и зарегистрированные по месту жительства в сельских населенных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 xml:space="preserve">пунктах, получающие пенсии и (или) государственные пособия, имеющие стаж работы в организациях, обособленных подразделениях организаций и их структурных подразделениях, расположенных в таких населенных пунктах, до прекращения трудовой деятельности и (или) выхода на пенсию (получения </w:t>
      </w:r>
      <w:r w:rsidRPr="004A0234">
        <w:rPr>
          <w:rFonts w:ascii="Times New Roman" w:hAnsi="Times New Roman" w:cs="Times New Roman"/>
          <w:sz w:val="28"/>
          <w:szCs w:val="28"/>
        </w:rPr>
        <w:lastRenderedPageBreak/>
        <w:t>государственного пособия) не менее пяти лет (за исключением граждан, в составе семей которых имеются дети-инвалиды, а также инвалиды с детства I и II группы), •  зарегистрированные по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месту жительства в сельских населенных пунктах, осуществляющие предпринимательскую и ремесленную деятельность, деятельность в сфере </w:t>
      </w:r>
      <w:proofErr w:type="spellStart"/>
      <w:r w:rsidRPr="004A0234">
        <w:rPr>
          <w:rFonts w:ascii="Times New Roman" w:hAnsi="Times New Roman" w:cs="Times New Roman"/>
          <w:sz w:val="28"/>
          <w:szCs w:val="28"/>
        </w:rPr>
        <w:t>агроэкотуризма</w:t>
      </w:r>
      <w:proofErr w:type="spellEnd"/>
      <w:r w:rsidRPr="004A0234">
        <w:rPr>
          <w:rFonts w:ascii="Times New Roman" w:hAnsi="Times New Roman" w:cs="Times New Roman"/>
          <w:sz w:val="28"/>
          <w:szCs w:val="28"/>
        </w:rPr>
        <w:t xml:space="preserve"> на территории соответствующего населенного пункта и строящие (реконструирующие) одноквартирные или блокированные жилые дома в сельских населенных пунктах. </w:t>
      </w:r>
    </w:p>
    <w:p w:rsidR="004A0234" w:rsidRPr="004A0234" w:rsidRDefault="004A0234" w:rsidP="004A02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234">
        <w:rPr>
          <w:rFonts w:ascii="Times New Roman" w:hAnsi="Times New Roman" w:cs="Times New Roman"/>
          <w:sz w:val="28"/>
          <w:szCs w:val="28"/>
        </w:rPr>
        <w:t>Для получения льготных кредитов или одноразовых субсидий на строительство (реконструкцию) или приобретение жилых помещений многодетными семьями признаются семьи, включенные в списки многодетных семей, нуждающихся в улучшении жилищных условий и имеющих право на получение льготных кредитов или одноразовых субсидий, которые на дату заключения кредитного договора или принятия решения о предоставлении субсидии имеют не менее троих детей в возрасте до 23 лет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не вступивших в брак и проживающих совместно с кредитополучателем (получателем одноразовой субсидии) и (или) его супругом (супругой), включая получающих профессионально-техническое, среднее специальное, высшее, послевузовское образование в дневной форме получения образования либо осваивающих содержание образовательной программы подготовки лиц к поступлению в учреждения образования Республики Беларусь в дневной форме получения образования в других населенных пунктах или проходящих срочную военную службу по призыву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, за которыми в соответствии с законодательством сохраняется право владения и пользования занимаемыми кредитополучателем (получателем одноразовой субсидии) и (или) его супругом (супругой) жилыми помещениями.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Для получения финансовой помощи государства в погашении задолженности по льготным кредитам многодетными семьями признаются семьи, осуществляющие строительство (реконструкцию) или приобретение жилых помещений и имеющие троих и более несовершеннолетних детей на дату заключения кредитного договора, а также семьи, имеющие при рождении (усыновлении, удочерении) третьего и последующих детей после заключения кредитного договора троих и более несовершеннолетних детей на дату рождения (усыновления, удочерения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) ребенка (с учетом родившегося, усыновленного, удочеренного).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 xml:space="preserve">К членам семьи кредитополучателя относятся супруг, супруга, несовершеннолетние дети и дети в возрасте до 23 лет на дату заключения кредитного договора, не вступившие в брак и проживающие совместно с кредитополучателем и (или) его супругом </w:t>
      </w:r>
      <w:r w:rsidRPr="004A0234">
        <w:rPr>
          <w:rFonts w:ascii="Times New Roman" w:hAnsi="Times New Roman" w:cs="Times New Roman"/>
          <w:sz w:val="28"/>
          <w:szCs w:val="28"/>
        </w:rPr>
        <w:lastRenderedPageBreak/>
        <w:t>(супругой), включая получающих профессионально-техническое, среднее специальное, высшее, послевузовское образование в дневной форме получения образования либо осваивающих содержание образовательной программы подготовки лиц к поступлению в учреждения образования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Республики Беларусь в дневной форме получения образования в других населенных пунктах или проходящих срочную военную службу по призыву, за которыми в соответствии с законодательством сохраняется право владения и пользования занимаемыми кредитополучателем и (или) его супругом (супругой) жилыми помещениями, а также не вступившие в брак нетрудоспособные дети в возрасте старше 23 лет, являющиеся инвалидами I и II группы, нуждающимися в постоянном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постороннем уходе или посторонней помощи, проживающие совместно с кредитополучателем и (или) его супругом (супругой) и не имеющие в собственности жилых помещений (общей площади жилых помещений, приходящейся на долю в праве общей собственности на жилые помещения),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в том числе в иных населенных пунктах Республики Беларусь </w:t>
      </w:r>
    </w:p>
    <w:p w:rsidR="004A0234" w:rsidRPr="004A0234" w:rsidRDefault="004A0234" w:rsidP="004A0234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0234">
        <w:rPr>
          <w:rFonts w:ascii="Times New Roman" w:hAnsi="Times New Roman" w:cs="Times New Roman"/>
          <w:sz w:val="28"/>
          <w:szCs w:val="28"/>
          <w:u w:val="single"/>
        </w:rPr>
        <w:t>Примечание.</w:t>
      </w:r>
    </w:p>
    <w:p w:rsidR="004A0234" w:rsidRDefault="004A0234" w:rsidP="00F860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В соответствии с ПОЛОЖЕНИЕМ об отнесении граждан к категории малообеспеченных для получения государственной поддержки при строительстве (реконструкции) или приобретении жилого помещения, утвержденным постановлением Совета Министров Республики Беларусь от 20 декабря 2000г. № 1955 (в редакции постановления Совета Министров Республики Беларусь от 30 сентября 2013 г. № 854) к малообеспеченным гражданам, имеющим право на получение льготных кредитов, субсидий и иных форм государственной поддержки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для строительства (реконструкции) или приобретения жилого помещения, относятся состоящие на учете нуждающихся в улучшении жилищных условий граждане, у которых среднемесячный совокупный доход на каждого члена семьи не превосходит трехкратного среднемесячного среднедушевого минимального потребительского бюджета семьи из 4 человек, исчисленного за 12 месяцев, предшествующих месяцу подачи документов для включения в списки на получение льготного кредита, подачи документов для получения субсидии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или подачи документов для направления на заключение договора купли-продажи жилого помещения, строительство которого осуществлялось по государственному заказу, и располагающие заявленным имуществом, общая стоимость которого не превышает: - для получения льготного кредита - двукратного предельного размера льготного кредита для данной семьи; -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 xml:space="preserve">для получения субсидии - стоимости жилого помещения исходя из принимаемой </w:t>
      </w:r>
      <w:r w:rsidRPr="004A0234">
        <w:rPr>
          <w:rFonts w:ascii="Times New Roman" w:hAnsi="Times New Roman" w:cs="Times New Roman"/>
          <w:sz w:val="28"/>
          <w:szCs w:val="28"/>
        </w:rPr>
        <w:lastRenderedPageBreak/>
        <w:t>в расчет для определения размера одноразовой субсидии стоимости 1 кв. метра общей площади жилого помещения и максимальной нормы предоставления общей площади жилого помещения социального пользования для данной семьи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0234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4A0234" w:rsidRDefault="004A0234" w:rsidP="004A0234">
      <w:pPr>
        <w:rPr>
          <w:rFonts w:ascii="Times New Roman" w:hAnsi="Times New Roman" w:cs="Times New Roman"/>
          <w:sz w:val="28"/>
          <w:szCs w:val="28"/>
        </w:rPr>
      </w:pPr>
    </w:p>
    <w:p w:rsidR="004A0234" w:rsidRPr="004A0234" w:rsidRDefault="004A0234" w:rsidP="00F86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234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4A0234" w:rsidRPr="004A0234" w:rsidRDefault="004A0234" w:rsidP="004A0234">
      <w:pPr>
        <w:rPr>
          <w:rFonts w:ascii="Times New Roman" w:hAnsi="Times New Roman" w:cs="Times New Roman"/>
          <w:b/>
          <w:sz w:val="28"/>
          <w:szCs w:val="28"/>
        </w:rPr>
      </w:pPr>
    </w:p>
    <w:p w:rsidR="004A0234" w:rsidRPr="004A0234" w:rsidRDefault="004A0234" w:rsidP="004A0234">
      <w:pPr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 xml:space="preserve">1. Правовые основы социальной защиты трудоспособного населения / И. И. </w:t>
      </w:r>
      <w:proofErr w:type="spellStart"/>
      <w:r w:rsidRPr="004A0234">
        <w:rPr>
          <w:rFonts w:ascii="Times New Roman" w:hAnsi="Times New Roman" w:cs="Times New Roman"/>
          <w:sz w:val="28"/>
          <w:szCs w:val="28"/>
        </w:rPr>
        <w:t>Эсмантович</w:t>
      </w:r>
      <w:proofErr w:type="spellEnd"/>
      <w:r w:rsidRPr="004A0234">
        <w:rPr>
          <w:rFonts w:ascii="Times New Roman" w:hAnsi="Times New Roman" w:cs="Times New Roman"/>
          <w:sz w:val="28"/>
          <w:szCs w:val="28"/>
        </w:rPr>
        <w:t xml:space="preserve"> // Конституционно-правовое регулирование общественных отношений в Республике Беларусь и других европейских государствах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сборник научных статей / Министерство образования Республики Беларусь, Учреждение образования "Гродненский государственный университет им. Я. Купалы". — Гродно, 2011. — С. 298―300 </w:t>
      </w:r>
    </w:p>
    <w:p w:rsidR="004A0234" w:rsidRPr="004A0234" w:rsidRDefault="004A0234" w:rsidP="004A0234">
      <w:pPr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>2. О правах ребёнка: сборник правовых актов по состоянию на 21 ноября 2012 года. – Минск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Нац. центр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правовой </w:t>
      </w:r>
      <w:proofErr w:type="spellStart"/>
      <w:r w:rsidRPr="004A0234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4A02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0234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4A0234">
        <w:rPr>
          <w:rFonts w:ascii="Times New Roman" w:hAnsi="Times New Roman" w:cs="Times New Roman"/>
          <w:sz w:val="28"/>
          <w:szCs w:val="28"/>
        </w:rPr>
        <w:t xml:space="preserve">. Беларусь, 2012. – 80 с. – (Правовая библиотека НЦПИ). </w:t>
      </w:r>
    </w:p>
    <w:p w:rsidR="004A0234" w:rsidRPr="004A0234" w:rsidRDefault="004A0234" w:rsidP="004A0234">
      <w:pPr>
        <w:rPr>
          <w:rFonts w:ascii="Times New Roman" w:hAnsi="Times New Roman" w:cs="Times New Roman"/>
          <w:sz w:val="28"/>
          <w:szCs w:val="28"/>
        </w:rPr>
      </w:pPr>
    </w:p>
    <w:p w:rsidR="004A0234" w:rsidRPr="004A0234" w:rsidRDefault="004A0234" w:rsidP="00F86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234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4A0234" w:rsidRPr="004A0234" w:rsidRDefault="004A0234" w:rsidP="004A0234">
      <w:pPr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 xml:space="preserve">1.Экономико-управленческие основы социальной работы: учебно-методический комплекс по учебной дисциплине для специальности 1-86 01 01 Социальная работа (по направлениям) / Учреждение образования "Витебский государственный университет им. П. М. </w:t>
      </w:r>
      <w:proofErr w:type="spellStart"/>
      <w:r w:rsidRPr="004A0234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4A0234">
        <w:rPr>
          <w:rFonts w:ascii="Times New Roman" w:hAnsi="Times New Roman" w:cs="Times New Roman"/>
          <w:sz w:val="28"/>
          <w:szCs w:val="28"/>
        </w:rPr>
        <w:t>", Факультет социальной педагогики и психологии, Кафедра социально-педагогической работы. - Витебск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ВГУ, 2017. - 134 </w:t>
      </w:r>
      <w:proofErr w:type="spellStart"/>
      <w:r w:rsidRPr="004A023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>кономические</w:t>
      </w:r>
      <w:proofErr w:type="spellEnd"/>
      <w:r w:rsidRPr="004A0234">
        <w:rPr>
          <w:rFonts w:ascii="Times New Roman" w:hAnsi="Times New Roman" w:cs="Times New Roman"/>
          <w:sz w:val="28"/>
          <w:szCs w:val="28"/>
        </w:rPr>
        <w:t xml:space="preserve"> основы социальной работы: учебник: для студентов высших учебных заведений, обучающихся по УГС 39.00.00 "Социальная работа" / В. И. Шарин. - Москва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Инфра-М, 2017. - 235, [1] с. - (Высшее образование ― </w:t>
      </w:r>
      <w:proofErr w:type="spellStart"/>
      <w:r w:rsidRPr="004A0234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4A02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A0234" w:rsidRPr="004A0234" w:rsidRDefault="004A0234" w:rsidP="004A0234">
      <w:pPr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 xml:space="preserve">2.Финансовые акценты социальной защиты / Виктория </w:t>
      </w:r>
      <w:proofErr w:type="spellStart"/>
      <w:r w:rsidRPr="004A0234">
        <w:rPr>
          <w:rFonts w:ascii="Times New Roman" w:hAnsi="Times New Roman" w:cs="Times New Roman"/>
          <w:sz w:val="28"/>
          <w:szCs w:val="28"/>
        </w:rPr>
        <w:t>Юодешко</w:t>
      </w:r>
      <w:proofErr w:type="spellEnd"/>
      <w:r w:rsidRPr="004A0234">
        <w:rPr>
          <w:rFonts w:ascii="Times New Roman" w:hAnsi="Times New Roman" w:cs="Times New Roman"/>
          <w:sz w:val="28"/>
          <w:szCs w:val="28"/>
        </w:rPr>
        <w:t xml:space="preserve"> // Финансы, учет, аудит</w:t>
      </w:r>
      <w:proofErr w:type="gramStart"/>
      <w:r w:rsidRPr="004A02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0234">
        <w:rPr>
          <w:rFonts w:ascii="Times New Roman" w:hAnsi="Times New Roman" w:cs="Times New Roman"/>
          <w:sz w:val="28"/>
          <w:szCs w:val="28"/>
        </w:rPr>
        <w:t xml:space="preserve"> научно-практический журнал / учредители: Министерство финансов Республики Беларусь‚ Белорусский государственный экономический университет‚ Белорусский государственный университет‚ БРУСП "</w:t>
      </w:r>
      <w:proofErr w:type="spellStart"/>
      <w:r w:rsidRPr="004A0234">
        <w:rPr>
          <w:rFonts w:ascii="Times New Roman" w:hAnsi="Times New Roman" w:cs="Times New Roman"/>
          <w:sz w:val="28"/>
          <w:szCs w:val="28"/>
        </w:rPr>
        <w:t>Белгосстрах</w:t>
      </w:r>
      <w:proofErr w:type="spellEnd"/>
      <w:r w:rsidRPr="004A0234">
        <w:rPr>
          <w:rFonts w:ascii="Times New Roman" w:hAnsi="Times New Roman" w:cs="Times New Roman"/>
          <w:sz w:val="28"/>
          <w:szCs w:val="28"/>
        </w:rPr>
        <w:t xml:space="preserve">". — 2018. ― № 5. ― С. 10―13 </w:t>
      </w:r>
    </w:p>
    <w:bookmarkEnd w:id="0"/>
    <w:p w:rsidR="004A0234" w:rsidRPr="004A0234" w:rsidRDefault="004A0234" w:rsidP="004A0234">
      <w:pPr>
        <w:rPr>
          <w:rFonts w:ascii="Times New Roman" w:hAnsi="Times New Roman" w:cs="Times New Roman"/>
          <w:sz w:val="28"/>
          <w:szCs w:val="28"/>
        </w:rPr>
      </w:pPr>
    </w:p>
    <w:sectPr w:rsidR="004A0234" w:rsidRPr="004A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E5"/>
    <w:rsid w:val="00175B44"/>
    <w:rsid w:val="004A0234"/>
    <w:rsid w:val="005922E5"/>
    <w:rsid w:val="00912896"/>
    <w:rsid w:val="00F8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1715</Words>
  <Characters>9780</Characters>
  <Application>Microsoft Office Word</Application>
  <DocSecurity>0</DocSecurity>
  <Lines>81</Lines>
  <Paragraphs>22</Paragraphs>
  <ScaleCrop>false</ScaleCrop>
  <Company>Home</Company>
  <LinksUpToDate>false</LinksUpToDate>
  <CharactersWithSpaces>11473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3</cp:revision>
  <dcterms:created xsi:type="dcterms:W3CDTF">2020-05-24T17:12:00Z</dcterms:created>
  <dcterms:modified xsi:type="dcterms:W3CDTF">2020-05-24T17:24:00Z</dcterms:modified>
</cp:coreProperties>
</file>