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2D7" w:rsidRDefault="00610216" w:rsidP="00610216">
      <w:pPr>
        <w:ind w:firstLine="708"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Учитывая информацию, предоставленную на сайтах социально-педагогических центров, составить социально-педагогический паспорт воспитанников учреждения </w:t>
      </w:r>
      <w:r w:rsidRPr="0016113C">
        <w:rPr>
          <w:rFonts w:ascii="Times New Roman" w:hAnsi="Times New Roman" w:cs="Times New Roman"/>
          <w:sz w:val="28"/>
          <w:szCs w:val="28"/>
        </w:rPr>
        <w:t>(ГУО «Социально-педагогический центр с приютом Центрального района г. Минска», ГУО «Социально-педагогический центр с приютом Московского района г. Минска» или ГУО «Социально-педагогический центр с приютом Фрунзенского района г. Минска»)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35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5B"/>
    <w:rsid w:val="00610216"/>
    <w:rsid w:val="009A545B"/>
    <w:rsid w:val="00D3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7B325"/>
  <w15:chartTrackingRefBased/>
  <w15:docId w15:val="{58F52DA4-F37B-4D47-871D-7FF35716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Организация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2020-05-04T08:02:00Z</dcterms:created>
  <dcterms:modified xsi:type="dcterms:W3CDTF">2020-05-04T08:03:00Z</dcterms:modified>
</cp:coreProperties>
</file>