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52A" w:rsidRDefault="00D6452A" w:rsidP="007524B2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Toc219589626"/>
      <w:r>
        <w:rPr>
          <w:rFonts w:ascii="Times New Roman" w:hAnsi="Times New Roman"/>
          <w:b/>
          <w:sz w:val="28"/>
          <w:szCs w:val="28"/>
        </w:rPr>
        <w:t>РЕКОМЕНДАЦИИ ПО НАПИСАНИЮ И ОФОРМЛЕНИЮ КУРС</w:t>
      </w:r>
      <w:r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ВОЙ РАБОТЫ </w:t>
      </w:r>
    </w:p>
    <w:p w:rsidR="00D6452A" w:rsidRPr="001B7119" w:rsidRDefault="00D6452A" w:rsidP="007524B2">
      <w:pPr>
        <w:pStyle w:val="Heading1"/>
        <w:spacing w:before="0" w:line="240" w:lineRule="auto"/>
        <w:ind w:firstLine="0"/>
        <w:jc w:val="center"/>
        <w:rPr>
          <w:rFonts w:ascii="Times New Roman" w:hAnsi="Times New Roman"/>
          <w:color w:val="auto"/>
        </w:rPr>
      </w:pPr>
      <w:r w:rsidRPr="006F7D95">
        <w:rPr>
          <w:rFonts w:ascii="Times New Roman" w:hAnsi="Times New Roman"/>
          <w:color w:val="auto"/>
        </w:rPr>
        <w:t xml:space="preserve">Общие </w:t>
      </w:r>
      <w:bookmarkEnd w:id="0"/>
      <w:r>
        <w:rPr>
          <w:rFonts w:ascii="Times New Roman" w:hAnsi="Times New Roman"/>
          <w:color w:val="auto"/>
        </w:rPr>
        <w:t>требования к курсовой работе</w:t>
      </w:r>
    </w:p>
    <w:p w:rsidR="00D6452A" w:rsidRDefault="00D6452A" w:rsidP="007524B2">
      <w:pPr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</w:rPr>
      </w:pPr>
    </w:p>
    <w:p w:rsidR="00D6452A" w:rsidRDefault="00D6452A" w:rsidP="007524B2">
      <w:pPr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0E541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В системе профессиональной подготовки специалистов   важное место занимает  научно-исследовательская  работа студентов, в частности такая форма её организации, как написание и защита курсовой работы. </w:t>
      </w:r>
    </w:p>
    <w:p w:rsidR="00D6452A" w:rsidRDefault="00D6452A" w:rsidP="007524B2">
      <w:pPr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6F7D95">
        <w:rPr>
          <w:rFonts w:ascii="Times New Roman" w:hAnsi="Times New Roman"/>
          <w:sz w:val="28"/>
          <w:szCs w:val="28"/>
        </w:rPr>
        <w:t>Курсовая работа представляет собой логически завершенное и офо</w:t>
      </w:r>
      <w:r>
        <w:rPr>
          <w:rFonts w:ascii="Times New Roman" w:hAnsi="Times New Roman"/>
          <w:sz w:val="28"/>
          <w:szCs w:val="28"/>
        </w:rPr>
        <w:t>рмле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ное в виде текста произведение научно-исследовательского содержания, 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правленное на решение определенных проблем и задач в области</w:t>
      </w:r>
      <w:r w:rsidRPr="00423E5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изучаемых дисциплин. </w:t>
      </w:r>
    </w:p>
    <w:p w:rsidR="00D6452A" w:rsidRDefault="00D6452A" w:rsidP="007524B2">
      <w:pPr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Выполнение курсовой работы направлено на достижение следующих ц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лей:</w:t>
      </w:r>
    </w:p>
    <w:p w:rsidR="00D6452A" w:rsidRDefault="00D6452A" w:rsidP="007524B2">
      <w:pPr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– систематизация, обобщение,  закрепление и углубление  теоретических и  практических знаний по циклам дисциплин, изучаемых  студентами в 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цессе их профессиональной подготовки в университете;</w:t>
      </w:r>
    </w:p>
    <w:p w:rsidR="00D6452A" w:rsidRDefault="00D6452A" w:rsidP="007524B2">
      <w:pPr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– совершенствование навыков применения полученных знаний  для реш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ния конкретных задачи, а также навыков самостоятельной работы с  научной литературой и обработки результатов теоретических или экспериментальных исследований. </w:t>
      </w:r>
    </w:p>
    <w:p w:rsidR="00D6452A" w:rsidRDefault="00D6452A" w:rsidP="007524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Тема курсовой работы утверждается на соответствующей кафедре, а 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дание на  ее выполнение оформляется руководителем.</w:t>
      </w:r>
    </w:p>
    <w:p w:rsidR="00D6452A" w:rsidRPr="00AF458D" w:rsidRDefault="00D6452A" w:rsidP="007524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6452A" w:rsidRDefault="00D6452A" w:rsidP="007524B2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8043E6">
        <w:rPr>
          <w:rFonts w:ascii="Times New Roman" w:hAnsi="Times New Roman"/>
          <w:b/>
          <w:sz w:val="28"/>
          <w:szCs w:val="28"/>
        </w:rPr>
        <w:t>Структура курсовой работы</w:t>
      </w:r>
    </w:p>
    <w:p w:rsidR="00D6452A" w:rsidRPr="008043E6" w:rsidRDefault="00D6452A" w:rsidP="007524B2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D6452A" w:rsidRPr="008043E6" w:rsidRDefault="00D6452A" w:rsidP="007524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8043E6">
        <w:rPr>
          <w:rFonts w:ascii="Times New Roman" w:hAnsi="Times New Roman"/>
          <w:sz w:val="28"/>
          <w:szCs w:val="28"/>
        </w:rPr>
        <w:t>Структура курсовой работы должна способствовать раскрытию избра</w:t>
      </w:r>
      <w:r w:rsidRPr="008043E6">
        <w:rPr>
          <w:rFonts w:ascii="Times New Roman" w:hAnsi="Times New Roman"/>
          <w:sz w:val="28"/>
          <w:szCs w:val="28"/>
        </w:rPr>
        <w:t>н</w:t>
      </w:r>
      <w:r w:rsidRPr="008043E6">
        <w:rPr>
          <w:rFonts w:ascii="Times New Roman" w:hAnsi="Times New Roman"/>
          <w:sz w:val="28"/>
          <w:szCs w:val="28"/>
        </w:rPr>
        <w:t xml:space="preserve">ной темы и </w:t>
      </w:r>
      <w:r>
        <w:rPr>
          <w:rFonts w:ascii="Times New Roman" w:hAnsi="Times New Roman"/>
          <w:sz w:val="28"/>
          <w:szCs w:val="28"/>
        </w:rPr>
        <w:t xml:space="preserve">ее </w:t>
      </w:r>
      <w:r w:rsidRPr="008043E6">
        <w:rPr>
          <w:rFonts w:ascii="Times New Roman" w:hAnsi="Times New Roman"/>
          <w:sz w:val="28"/>
          <w:szCs w:val="28"/>
        </w:rPr>
        <w:t>составных элементов. Все</w:t>
      </w:r>
      <w:r>
        <w:rPr>
          <w:rFonts w:ascii="Times New Roman" w:hAnsi="Times New Roman"/>
          <w:sz w:val="28"/>
          <w:szCs w:val="28"/>
        </w:rPr>
        <w:t xml:space="preserve"> части курсовой работы </w:t>
      </w:r>
      <w:r w:rsidRPr="008043E6">
        <w:rPr>
          <w:rFonts w:ascii="Times New Roman" w:hAnsi="Times New Roman"/>
          <w:sz w:val="28"/>
          <w:szCs w:val="28"/>
        </w:rPr>
        <w:t xml:space="preserve"> должны быть взаимосвязаны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8043E6">
        <w:rPr>
          <w:rFonts w:ascii="Times New Roman" w:hAnsi="Times New Roman"/>
          <w:sz w:val="28"/>
          <w:szCs w:val="28"/>
        </w:rPr>
        <w:t xml:space="preserve">изложены в строгой логической последовательности. </w:t>
      </w:r>
    </w:p>
    <w:p w:rsidR="00D6452A" w:rsidRDefault="00D6452A" w:rsidP="007524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8043E6">
        <w:rPr>
          <w:rFonts w:ascii="Times New Roman" w:hAnsi="Times New Roman"/>
          <w:sz w:val="28"/>
          <w:szCs w:val="28"/>
        </w:rPr>
        <w:t>Структурными элементами курсовой работы являются:</w:t>
      </w:r>
    </w:p>
    <w:p w:rsidR="00D6452A" w:rsidRPr="008043E6" w:rsidRDefault="00D6452A" w:rsidP="007524B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задание;</w:t>
      </w:r>
    </w:p>
    <w:p w:rsidR="00D6452A" w:rsidRPr="008043E6" w:rsidRDefault="00D6452A" w:rsidP="007524B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43E6">
        <w:rPr>
          <w:rFonts w:ascii="Times New Roman" w:hAnsi="Times New Roman"/>
          <w:sz w:val="28"/>
          <w:szCs w:val="28"/>
        </w:rPr>
        <w:t>титульный лист;</w:t>
      </w:r>
    </w:p>
    <w:p w:rsidR="00D6452A" w:rsidRPr="008043E6" w:rsidRDefault="00D6452A" w:rsidP="007524B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оглавление</w:t>
      </w:r>
      <w:r w:rsidRPr="008043E6">
        <w:rPr>
          <w:rFonts w:ascii="Times New Roman" w:hAnsi="Times New Roman"/>
          <w:sz w:val="28"/>
          <w:szCs w:val="28"/>
        </w:rPr>
        <w:t>;</w:t>
      </w:r>
    </w:p>
    <w:p w:rsidR="00D6452A" w:rsidRPr="008043E6" w:rsidRDefault="00D6452A" w:rsidP="007524B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43E6">
        <w:rPr>
          <w:rFonts w:ascii="Times New Roman" w:hAnsi="Times New Roman"/>
          <w:sz w:val="28"/>
          <w:szCs w:val="28"/>
        </w:rPr>
        <w:t>введение;</w:t>
      </w:r>
    </w:p>
    <w:p w:rsidR="00D6452A" w:rsidRPr="008043E6" w:rsidRDefault="00D6452A" w:rsidP="007524B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основная часть;</w:t>
      </w:r>
    </w:p>
    <w:p w:rsidR="00D6452A" w:rsidRPr="008043E6" w:rsidRDefault="00D6452A" w:rsidP="007524B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43E6">
        <w:rPr>
          <w:rFonts w:ascii="Times New Roman" w:hAnsi="Times New Roman"/>
          <w:sz w:val="28"/>
          <w:szCs w:val="28"/>
        </w:rPr>
        <w:t>заключение;</w:t>
      </w:r>
    </w:p>
    <w:p w:rsidR="00D6452A" w:rsidRDefault="00D6452A" w:rsidP="007524B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использованной литературы;</w:t>
      </w:r>
    </w:p>
    <w:p w:rsidR="00D6452A" w:rsidRDefault="00D6452A" w:rsidP="007524B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приложения.</w:t>
      </w:r>
    </w:p>
    <w:p w:rsidR="00D6452A" w:rsidRPr="008043E6" w:rsidRDefault="00D6452A" w:rsidP="007524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4457C3">
        <w:rPr>
          <w:rFonts w:ascii="Times New Roman" w:hAnsi="Times New Roman"/>
          <w:i/>
          <w:sz w:val="28"/>
          <w:szCs w:val="28"/>
        </w:rPr>
        <w:t>Задание</w:t>
      </w:r>
      <w:r>
        <w:rPr>
          <w:rFonts w:ascii="Times New Roman" w:hAnsi="Times New Roman"/>
          <w:sz w:val="28"/>
          <w:szCs w:val="28"/>
        </w:rPr>
        <w:t xml:space="preserve"> на выполнение  курсовой работы  оформляется в соответствии с образцом  (</w:t>
      </w:r>
      <w:r w:rsidRPr="00D57986">
        <w:rPr>
          <w:rFonts w:ascii="Times New Roman" w:hAnsi="Times New Roman"/>
          <w:sz w:val="28"/>
          <w:szCs w:val="28"/>
        </w:rPr>
        <w:t>Приложение 1</w:t>
      </w:r>
      <w:r>
        <w:rPr>
          <w:rFonts w:ascii="Times New Roman" w:hAnsi="Times New Roman"/>
          <w:sz w:val="28"/>
          <w:szCs w:val="28"/>
        </w:rPr>
        <w:t xml:space="preserve">) </w:t>
      </w:r>
      <w:r w:rsidRPr="00AF458D">
        <w:rPr>
          <w:rFonts w:ascii="Times New Roman" w:hAnsi="Times New Roman"/>
          <w:sz w:val="28"/>
          <w:szCs w:val="28"/>
        </w:rPr>
        <w:t>и прикладывается к оформленной курсовой р</w:t>
      </w:r>
      <w:r w:rsidRPr="00AF458D">
        <w:rPr>
          <w:rFonts w:ascii="Times New Roman" w:hAnsi="Times New Roman"/>
          <w:sz w:val="28"/>
          <w:szCs w:val="28"/>
        </w:rPr>
        <w:t>а</w:t>
      </w:r>
      <w:r w:rsidRPr="00AF458D">
        <w:rPr>
          <w:rFonts w:ascii="Times New Roman" w:hAnsi="Times New Roman"/>
          <w:sz w:val="28"/>
          <w:szCs w:val="28"/>
        </w:rPr>
        <w:t>боте.</w:t>
      </w:r>
    </w:p>
    <w:p w:rsidR="00D6452A" w:rsidRPr="008043E6" w:rsidRDefault="00D6452A" w:rsidP="007524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043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4457C3">
        <w:rPr>
          <w:rFonts w:ascii="Times New Roman" w:hAnsi="Times New Roman"/>
          <w:i/>
          <w:sz w:val="28"/>
          <w:szCs w:val="28"/>
        </w:rPr>
        <w:t>Титульный лист</w:t>
      </w:r>
      <w:r>
        <w:rPr>
          <w:rFonts w:ascii="Times New Roman" w:hAnsi="Times New Roman"/>
          <w:sz w:val="28"/>
          <w:szCs w:val="28"/>
        </w:rPr>
        <w:t xml:space="preserve"> курсовой работы оформляется </w:t>
      </w:r>
      <w:r w:rsidRPr="008043E6">
        <w:rPr>
          <w:rFonts w:ascii="Times New Roman" w:hAnsi="Times New Roman"/>
          <w:sz w:val="28"/>
          <w:szCs w:val="28"/>
        </w:rPr>
        <w:t xml:space="preserve"> в соответствии с о</w:t>
      </w:r>
      <w:r w:rsidRPr="008043E6">
        <w:rPr>
          <w:rFonts w:ascii="Times New Roman" w:hAnsi="Times New Roman"/>
          <w:sz w:val="28"/>
          <w:szCs w:val="28"/>
        </w:rPr>
        <w:t>б</w:t>
      </w:r>
      <w:r w:rsidRPr="008043E6">
        <w:rPr>
          <w:rFonts w:ascii="Times New Roman" w:hAnsi="Times New Roman"/>
          <w:sz w:val="28"/>
          <w:szCs w:val="28"/>
        </w:rPr>
        <w:t>разцом (</w:t>
      </w:r>
      <w:r w:rsidRPr="00D57986">
        <w:rPr>
          <w:rFonts w:ascii="Times New Roman" w:hAnsi="Times New Roman"/>
          <w:sz w:val="28"/>
          <w:szCs w:val="28"/>
        </w:rPr>
        <w:t>Приложение 2</w:t>
      </w:r>
      <w:r w:rsidRPr="008043E6">
        <w:rPr>
          <w:rFonts w:ascii="Times New Roman" w:hAnsi="Times New Roman"/>
          <w:sz w:val="28"/>
          <w:szCs w:val="28"/>
        </w:rPr>
        <w:t xml:space="preserve">). </w:t>
      </w:r>
    </w:p>
    <w:p w:rsidR="00D6452A" w:rsidRPr="008043E6" w:rsidRDefault="00D6452A" w:rsidP="007524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36B0">
        <w:rPr>
          <w:rFonts w:ascii="Times New Roman" w:hAnsi="Times New Roman"/>
          <w:i/>
          <w:sz w:val="28"/>
          <w:szCs w:val="28"/>
        </w:rPr>
        <w:t xml:space="preserve">Оглавление  </w:t>
      </w:r>
      <w:r>
        <w:rPr>
          <w:rFonts w:ascii="Times New Roman" w:hAnsi="Times New Roman"/>
          <w:sz w:val="28"/>
          <w:szCs w:val="28"/>
        </w:rPr>
        <w:t>включает в себя название глав и разделов с указанием 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меров страниц, на которых начинаются материалы соответствующих  частей курсовой работы.</w:t>
      </w:r>
    </w:p>
    <w:p w:rsidR="00D6452A" w:rsidRDefault="00D6452A" w:rsidP="007524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36B0">
        <w:rPr>
          <w:rFonts w:ascii="Times New Roman" w:hAnsi="Times New Roman"/>
          <w:i/>
          <w:sz w:val="28"/>
          <w:szCs w:val="28"/>
        </w:rPr>
        <w:t xml:space="preserve">        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6836B0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Во</w:t>
      </w:r>
      <w:r w:rsidRPr="006836B0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 в</w:t>
      </w:r>
      <w:r w:rsidRPr="006836B0">
        <w:rPr>
          <w:rFonts w:ascii="Times New Roman" w:hAnsi="Times New Roman"/>
          <w:i/>
          <w:sz w:val="28"/>
          <w:szCs w:val="28"/>
        </w:rPr>
        <w:t>ведении</w:t>
      </w:r>
      <w:r>
        <w:rPr>
          <w:rFonts w:ascii="Times New Roman" w:hAnsi="Times New Roman"/>
          <w:sz w:val="28"/>
          <w:szCs w:val="28"/>
        </w:rPr>
        <w:t xml:space="preserve">    обосновывается выбор темы, актуальность и  степень ее разработанности,</w:t>
      </w:r>
      <w:r w:rsidRPr="00FB39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формулируется цель и задачи исследования, определяется его объект и предмет, указываются методы, с помощью  которых  будут 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шаться поставленные задачи. Также во введении дается общая характерист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ка работы и указывается ее объем: количество глав, точное количество та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лиц, схем, рисунков, приложений и использованных источников.</w:t>
      </w:r>
    </w:p>
    <w:p w:rsidR="00D6452A" w:rsidRPr="00BE3AFD" w:rsidRDefault="00D6452A" w:rsidP="007524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Цель  курсовой работы –   определенный результат (теоретический, практический), который должен быть достигнут  в ходе  исследования.  Для формулировки цели используются глаголы </w:t>
      </w:r>
      <w:r w:rsidRPr="00BE3AFD">
        <w:rPr>
          <w:rFonts w:ascii="Times New Roman" w:hAnsi="Times New Roman"/>
          <w:sz w:val="28"/>
          <w:szCs w:val="28"/>
        </w:rPr>
        <w:t>обосновать, раскрыть, устан</w:t>
      </w:r>
      <w:r w:rsidRPr="00BE3AFD">
        <w:rPr>
          <w:rFonts w:ascii="Times New Roman" w:hAnsi="Times New Roman"/>
          <w:sz w:val="28"/>
          <w:szCs w:val="28"/>
        </w:rPr>
        <w:t>о</w:t>
      </w:r>
      <w:r w:rsidRPr="00BE3AFD">
        <w:rPr>
          <w:rFonts w:ascii="Times New Roman" w:hAnsi="Times New Roman"/>
          <w:sz w:val="28"/>
          <w:szCs w:val="28"/>
        </w:rPr>
        <w:t>вить, разработать, доказать, обобщить и т. п.</w:t>
      </w:r>
    </w:p>
    <w:p w:rsidR="00D6452A" w:rsidRPr="00BE3AFD" w:rsidRDefault="00D6452A" w:rsidP="007524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Задачи курсовой работы – это программа, направленная на достижение цели.</w:t>
      </w:r>
      <w:r w:rsidRPr="00BE3AF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 формулировки задач   используются глаголы </w:t>
      </w:r>
      <w:r w:rsidRPr="00BE3AFD">
        <w:rPr>
          <w:rFonts w:ascii="Times New Roman" w:hAnsi="Times New Roman"/>
          <w:sz w:val="28"/>
          <w:szCs w:val="28"/>
        </w:rPr>
        <w:t xml:space="preserve">изучить, определить, описать, апробировать и т. д. </w:t>
      </w:r>
    </w:p>
    <w:p w:rsidR="00D6452A" w:rsidRDefault="00D6452A" w:rsidP="007524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9E442D">
        <w:rPr>
          <w:rFonts w:ascii="Times New Roman" w:hAnsi="Times New Roman"/>
          <w:i/>
          <w:sz w:val="28"/>
          <w:szCs w:val="28"/>
        </w:rPr>
        <w:t>В основной части</w:t>
      </w:r>
      <w:r>
        <w:rPr>
          <w:rFonts w:ascii="Times New Roman" w:hAnsi="Times New Roman"/>
          <w:sz w:val="28"/>
          <w:szCs w:val="28"/>
        </w:rPr>
        <w:t xml:space="preserve"> курсовой работы (главах и разделах) необходимо  л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гично  и аргументировано излагать  методику и результаты исследования. При написании глав и разделов исследователь обязан делать ссылки на 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точники из которых он заимствует материал и затем анализирует его.</w:t>
      </w:r>
    </w:p>
    <w:p w:rsidR="00D6452A" w:rsidRDefault="00D6452A" w:rsidP="007524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2D78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Содержание структурных частей работы должно соответствовать  цели и задачам исследования. В конце каждой главы следует сформулировать  кра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кие выводы.</w:t>
      </w:r>
    </w:p>
    <w:p w:rsidR="00D6452A" w:rsidRDefault="00D6452A" w:rsidP="007524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7FB7">
        <w:rPr>
          <w:rFonts w:ascii="Times New Roman" w:hAnsi="Times New Roman"/>
          <w:i/>
          <w:sz w:val="28"/>
          <w:szCs w:val="28"/>
        </w:rPr>
        <w:t xml:space="preserve">      </w:t>
      </w:r>
      <w:r>
        <w:rPr>
          <w:rFonts w:ascii="Times New Roman" w:hAnsi="Times New Roman"/>
          <w:i/>
          <w:sz w:val="28"/>
          <w:szCs w:val="28"/>
        </w:rPr>
        <w:t xml:space="preserve">   </w:t>
      </w:r>
      <w:r w:rsidRPr="00BB7FB7">
        <w:rPr>
          <w:rFonts w:ascii="Times New Roman" w:hAnsi="Times New Roman"/>
          <w:i/>
          <w:sz w:val="28"/>
          <w:szCs w:val="28"/>
        </w:rPr>
        <w:t>Заключени</w:t>
      </w:r>
      <w:r>
        <w:rPr>
          <w:rFonts w:ascii="Times New Roman" w:hAnsi="Times New Roman"/>
          <w:i/>
          <w:sz w:val="28"/>
          <w:szCs w:val="28"/>
          <w:lang w:val="en-US"/>
        </w:rPr>
        <w:t>e</w:t>
      </w:r>
      <w:r w:rsidRPr="008043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– это логически стройное  изложение  основных результ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тов исследования  и сделанных на их основе  выводов. В нем должны быть подведены итоги исследования по проблеме, оно может содержать 3-5 кру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ных обобщений, подводящих итоги выполненной работы.</w:t>
      </w:r>
    </w:p>
    <w:p w:rsidR="00D6452A" w:rsidRPr="008043E6" w:rsidRDefault="00D6452A" w:rsidP="007524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2D78E0">
        <w:rPr>
          <w:rFonts w:ascii="Times New Roman" w:hAnsi="Times New Roman"/>
          <w:i/>
          <w:sz w:val="28"/>
          <w:szCs w:val="28"/>
        </w:rPr>
        <w:t>Библиографический список</w:t>
      </w:r>
      <w:r>
        <w:rPr>
          <w:rFonts w:ascii="Times New Roman" w:hAnsi="Times New Roman"/>
          <w:sz w:val="28"/>
          <w:szCs w:val="28"/>
        </w:rPr>
        <w:t xml:space="preserve"> –   это перечень литературных источников и других материалов, на которые в курсовой работе приводятся ссылки. Би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лиографический список оформляется в соответствии с требованием </w:t>
      </w:r>
      <w:r>
        <w:rPr>
          <w:rFonts w:ascii="Times New Roman" w:hAnsi="Times New Roman"/>
          <w:sz w:val="28"/>
          <w:szCs w:val="28"/>
        </w:rPr>
        <w:sym w:font="Symbol" w:char="F0B2"/>
      </w:r>
      <w:r>
        <w:rPr>
          <w:rFonts w:ascii="Times New Roman" w:hAnsi="Times New Roman"/>
          <w:sz w:val="28"/>
          <w:szCs w:val="28"/>
        </w:rPr>
        <w:t>Инс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рукции по оформлению диссертации, автореферата и публикаций по теме диссертации</w:t>
      </w:r>
      <w:r>
        <w:rPr>
          <w:rFonts w:ascii="Times New Roman" w:hAnsi="Times New Roman"/>
          <w:sz w:val="28"/>
          <w:szCs w:val="28"/>
        </w:rPr>
        <w:sym w:font="Symbol" w:char="F0B2"/>
      </w:r>
      <w:r>
        <w:rPr>
          <w:rFonts w:ascii="Times New Roman" w:hAnsi="Times New Roman"/>
          <w:sz w:val="28"/>
          <w:szCs w:val="28"/>
        </w:rPr>
        <w:t>. Образцы оформления приведены в   Приложении 3.</w:t>
      </w:r>
      <w:r w:rsidRPr="00C8242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Ссылки на литературу в тексте курсовой работы приводятся цифрой в квадратных ско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ках </w:t>
      </w:r>
      <w:r w:rsidRPr="00A32753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5</w:t>
      </w:r>
      <w:r w:rsidRPr="00A32753">
        <w:rPr>
          <w:rFonts w:ascii="Times New Roman" w:hAnsi="Times New Roman"/>
          <w:sz w:val="28"/>
          <w:szCs w:val="28"/>
        </w:rPr>
        <w:t xml:space="preserve">] </w:t>
      </w:r>
      <w:r>
        <w:rPr>
          <w:rFonts w:ascii="Times New Roman" w:hAnsi="Times New Roman"/>
          <w:sz w:val="28"/>
          <w:szCs w:val="28"/>
        </w:rPr>
        <w:t xml:space="preserve">– ссылка на источник, </w:t>
      </w:r>
      <w:r w:rsidRPr="00A32753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5, с. 8</w:t>
      </w:r>
      <w:r w:rsidRPr="00A32753">
        <w:rPr>
          <w:rFonts w:ascii="Times New Roman" w:hAnsi="Times New Roman"/>
          <w:sz w:val="28"/>
          <w:szCs w:val="28"/>
        </w:rPr>
        <w:t xml:space="preserve">] </w:t>
      </w:r>
      <w:r>
        <w:rPr>
          <w:rFonts w:ascii="Times New Roman" w:hAnsi="Times New Roman"/>
          <w:sz w:val="28"/>
          <w:szCs w:val="28"/>
        </w:rPr>
        <w:t>– ссылка с указанием страницы проц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тированной работы, </w:t>
      </w:r>
      <w:r w:rsidRPr="00A32753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3; 5; 24</w:t>
      </w:r>
      <w:r w:rsidRPr="00A32753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 xml:space="preserve"> – ссылка на несколько работ</w:t>
      </w:r>
      <w:r w:rsidRPr="008043E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Номер литерату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ного источника в  ссылке должен соответствовать его номеру в библиогр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фическом списке.</w:t>
      </w:r>
    </w:p>
    <w:p w:rsidR="00D6452A" w:rsidRDefault="00D6452A" w:rsidP="007524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Названия литературных источников в библиографическом списке нео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ходимо размещать либо в алфавитном порядке, либо в порядке</w:t>
      </w:r>
    </w:p>
    <w:p w:rsidR="00D6452A" w:rsidRPr="00FE22CF" w:rsidRDefault="00D6452A" w:rsidP="007524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появления ссылок на них в тексте курсовой работы.</w:t>
      </w:r>
    </w:p>
    <w:p w:rsidR="00D6452A" w:rsidRDefault="00D6452A" w:rsidP="007524B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D78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       </w:t>
      </w:r>
      <w:r w:rsidRPr="001F1DD7">
        <w:rPr>
          <w:rFonts w:ascii="Times New Roman" w:hAnsi="Times New Roman"/>
          <w:i/>
          <w:sz w:val="28"/>
          <w:szCs w:val="28"/>
        </w:rPr>
        <w:t xml:space="preserve">Приложения </w:t>
      </w:r>
      <w:r w:rsidRPr="008043E6">
        <w:rPr>
          <w:rFonts w:ascii="Times New Roman" w:hAnsi="Times New Roman"/>
          <w:sz w:val="28"/>
          <w:szCs w:val="28"/>
        </w:rPr>
        <w:t>включа</w:t>
      </w:r>
      <w:r>
        <w:rPr>
          <w:rFonts w:ascii="Times New Roman" w:hAnsi="Times New Roman"/>
          <w:sz w:val="28"/>
          <w:szCs w:val="28"/>
        </w:rPr>
        <w:t>ю</w:t>
      </w:r>
      <w:r w:rsidRPr="008043E6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графические, статистические и иные </w:t>
      </w:r>
      <w:r w:rsidRPr="008043E6">
        <w:rPr>
          <w:rFonts w:ascii="Times New Roman" w:hAnsi="Times New Roman"/>
          <w:sz w:val="28"/>
          <w:szCs w:val="28"/>
        </w:rPr>
        <w:t xml:space="preserve">  </w:t>
      </w:r>
      <w:r w:rsidRPr="00703B55">
        <w:rPr>
          <w:rFonts w:ascii="Times New Roman" w:hAnsi="Times New Roman"/>
          <w:sz w:val="28"/>
          <w:szCs w:val="28"/>
        </w:rPr>
        <w:t>матери</w:t>
      </w:r>
      <w:r w:rsidRPr="00703B55">
        <w:rPr>
          <w:rFonts w:ascii="Times New Roman" w:hAnsi="Times New Roman"/>
          <w:sz w:val="28"/>
          <w:szCs w:val="28"/>
        </w:rPr>
        <w:t>а</w:t>
      </w:r>
      <w:r w:rsidRPr="00703B55">
        <w:rPr>
          <w:rFonts w:ascii="Times New Roman" w:hAnsi="Times New Roman"/>
          <w:sz w:val="28"/>
          <w:szCs w:val="28"/>
        </w:rPr>
        <w:t>лы</w:t>
      </w:r>
      <w:r>
        <w:rPr>
          <w:rFonts w:ascii="Times New Roman" w:hAnsi="Times New Roman"/>
          <w:sz w:val="28"/>
          <w:szCs w:val="28"/>
        </w:rPr>
        <w:t xml:space="preserve"> по результатам исследования, а также дополнительные и вспомогател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ные материалы. В  тексте курсовой работы делаются ссылки  на соответс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вующие приложения. Каждое приложение оформляется на отдельных листах, в правом верхнем углу указывается его порядковый номер: Приложение 1, Приложение 2 и т. п. </w:t>
      </w:r>
    </w:p>
    <w:p w:rsidR="00D6452A" w:rsidRDefault="00D6452A" w:rsidP="007524B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6452A" w:rsidRDefault="00D6452A" w:rsidP="007524B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A677C">
        <w:rPr>
          <w:rFonts w:ascii="Times New Roman" w:hAnsi="Times New Roman"/>
          <w:b/>
          <w:sz w:val="28"/>
          <w:szCs w:val="28"/>
        </w:rPr>
        <w:t xml:space="preserve">Оформление курсовой работы </w:t>
      </w:r>
    </w:p>
    <w:p w:rsidR="00D6452A" w:rsidRPr="00AA677C" w:rsidRDefault="00D6452A" w:rsidP="007524B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6452A" w:rsidRDefault="00D6452A" w:rsidP="007524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3B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703B55">
        <w:rPr>
          <w:rFonts w:ascii="Times New Roman" w:hAnsi="Times New Roman"/>
          <w:sz w:val="28"/>
          <w:szCs w:val="28"/>
        </w:rPr>
        <w:t>Курсовая работа</w:t>
      </w:r>
      <w:r>
        <w:rPr>
          <w:rFonts w:ascii="Times New Roman" w:hAnsi="Times New Roman"/>
          <w:sz w:val="28"/>
          <w:szCs w:val="28"/>
        </w:rPr>
        <w:t xml:space="preserve"> должна быть грамотно написана на белорусском или русском языке, набрана  в текстовом редакторе</w:t>
      </w:r>
      <w:r w:rsidRPr="00703B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и распечатана на листах формата</w:t>
      </w:r>
      <w:r w:rsidRPr="00703B55">
        <w:rPr>
          <w:rFonts w:ascii="Times New Roman" w:hAnsi="Times New Roman"/>
          <w:sz w:val="28"/>
          <w:szCs w:val="28"/>
        </w:rPr>
        <w:t>– А</w:t>
      </w:r>
      <w:r w:rsidRPr="00AA677C">
        <w:rPr>
          <w:rFonts w:ascii="Times New Roman" w:hAnsi="Times New Roman"/>
          <w:sz w:val="28"/>
          <w:szCs w:val="28"/>
        </w:rPr>
        <w:t xml:space="preserve"> </w:t>
      </w:r>
      <w:r w:rsidRPr="00703B55">
        <w:rPr>
          <w:rFonts w:ascii="Times New Roman" w:hAnsi="Times New Roman"/>
          <w:sz w:val="28"/>
          <w:szCs w:val="28"/>
        </w:rPr>
        <w:t>4 (</w:t>
      </w:r>
      <w:smartTag w:uri="urn:schemas-microsoft-com:office:smarttags" w:element="metricconverter">
        <w:smartTagPr>
          <w:attr w:name="ProductID" w:val="21,0 см"/>
        </w:smartTagPr>
        <w:r w:rsidRPr="00703B55">
          <w:rPr>
            <w:rFonts w:ascii="Times New Roman" w:hAnsi="Times New Roman"/>
            <w:sz w:val="28"/>
            <w:szCs w:val="28"/>
          </w:rPr>
          <w:t>21,0 см</w:t>
        </w:r>
      </w:smartTag>
      <w:r w:rsidRPr="00703B55">
        <w:rPr>
          <w:rFonts w:ascii="Times New Roman" w:hAnsi="Times New Roman"/>
          <w:sz w:val="28"/>
          <w:szCs w:val="28"/>
        </w:rPr>
        <w:t xml:space="preserve"> х </w:t>
      </w:r>
      <w:smartTag w:uri="urn:schemas-microsoft-com:office:smarttags" w:element="metricconverter">
        <w:smartTagPr>
          <w:attr w:name="ProductID" w:val="29,7 см"/>
        </w:smartTagPr>
        <w:r w:rsidRPr="00703B55">
          <w:rPr>
            <w:rFonts w:ascii="Times New Roman" w:hAnsi="Times New Roman"/>
            <w:sz w:val="28"/>
            <w:szCs w:val="28"/>
          </w:rPr>
          <w:t>29,7 см</w:t>
        </w:r>
      </w:smartTag>
      <w:r>
        <w:rPr>
          <w:rFonts w:ascii="Times New Roman" w:hAnsi="Times New Roman"/>
          <w:sz w:val="28"/>
          <w:szCs w:val="28"/>
        </w:rPr>
        <w:t>).</w:t>
      </w:r>
    </w:p>
    <w:p w:rsidR="00D6452A" w:rsidRDefault="00D6452A" w:rsidP="007524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Объем курсовой работы должен   находиться в пределах </w:t>
      </w:r>
      <w:r w:rsidRPr="00703B5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5–4</w:t>
      </w:r>
      <w:r w:rsidRPr="00703B55">
        <w:rPr>
          <w:rFonts w:ascii="Times New Roman" w:hAnsi="Times New Roman"/>
          <w:sz w:val="28"/>
          <w:szCs w:val="28"/>
        </w:rPr>
        <w:t>0 страниц</w:t>
      </w:r>
      <w:r>
        <w:rPr>
          <w:rFonts w:ascii="Times New Roman" w:hAnsi="Times New Roman"/>
          <w:sz w:val="28"/>
          <w:szCs w:val="28"/>
        </w:rPr>
        <w:t xml:space="preserve"> текста, включая иллюстрации, таблицы и список использованных источн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ков.</w:t>
      </w:r>
    </w:p>
    <w:p w:rsidR="00D6452A" w:rsidRPr="00703B55" w:rsidRDefault="00D6452A" w:rsidP="007524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Текст </w:t>
      </w:r>
      <w:r w:rsidRPr="00703B55">
        <w:rPr>
          <w:rFonts w:ascii="Times New Roman" w:hAnsi="Times New Roman"/>
          <w:sz w:val="28"/>
          <w:szCs w:val="28"/>
        </w:rPr>
        <w:t xml:space="preserve"> должен быть набран в текстовом редакторе «</w:t>
      </w:r>
      <w:r w:rsidRPr="00703B55">
        <w:rPr>
          <w:rFonts w:ascii="Times New Roman" w:hAnsi="Times New Roman"/>
          <w:sz w:val="28"/>
          <w:szCs w:val="28"/>
          <w:lang w:val="en-US"/>
        </w:rPr>
        <w:t>Microsoft</w:t>
      </w:r>
      <w:r w:rsidRPr="00703B55">
        <w:rPr>
          <w:rFonts w:ascii="Times New Roman" w:hAnsi="Times New Roman"/>
          <w:sz w:val="28"/>
          <w:szCs w:val="28"/>
        </w:rPr>
        <w:t xml:space="preserve"> </w:t>
      </w:r>
      <w:r w:rsidRPr="00703B55">
        <w:rPr>
          <w:rFonts w:ascii="Times New Roman" w:hAnsi="Times New Roman"/>
          <w:sz w:val="28"/>
          <w:szCs w:val="28"/>
          <w:lang w:val="en-US"/>
        </w:rPr>
        <w:t>Word</w:t>
      </w:r>
      <w:r w:rsidRPr="00703B55">
        <w:rPr>
          <w:rFonts w:ascii="Times New Roman" w:hAnsi="Times New Roman"/>
          <w:sz w:val="28"/>
          <w:szCs w:val="28"/>
        </w:rPr>
        <w:t>» (версия 6,0; 7,0 и далее) со следующими параметрами:</w:t>
      </w:r>
    </w:p>
    <w:p w:rsidR="00D6452A" w:rsidRPr="00703B55" w:rsidRDefault="00D6452A" w:rsidP="007524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703B55">
        <w:rPr>
          <w:rFonts w:ascii="Times New Roman" w:hAnsi="Times New Roman"/>
          <w:sz w:val="28"/>
          <w:szCs w:val="28"/>
        </w:rPr>
        <w:t xml:space="preserve">поля: </w:t>
      </w:r>
      <w:r w:rsidRPr="00AA67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верхнее – </w:t>
      </w:r>
      <w:smartTag w:uri="urn:schemas-microsoft-com:office:smarttags" w:element="metricconverter">
        <w:smartTagPr>
          <w:attr w:name="ProductID" w:val="2 см"/>
        </w:smartTagPr>
        <w:r>
          <w:rPr>
            <w:rFonts w:ascii="Times New Roman" w:hAnsi="Times New Roman"/>
            <w:sz w:val="28"/>
            <w:szCs w:val="28"/>
          </w:rPr>
          <w:t>2</w:t>
        </w:r>
        <w:r w:rsidRPr="00703B55">
          <w:rPr>
            <w:rFonts w:ascii="Times New Roman" w:hAnsi="Times New Roman"/>
            <w:sz w:val="28"/>
            <w:szCs w:val="28"/>
          </w:rPr>
          <w:t xml:space="preserve"> см</w:t>
        </w:r>
      </w:smartTag>
      <w:r w:rsidRPr="00703B55">
        <w:rPr>
          <w:rFonts w:ascii="Times New Roman" w:hAnsi="Times New Roman"/>
          <w:sz w:val="28"/>
          <w:szCs w:val="28"/>
        </w:rPr>
        <w:t xml:space="preserve">, нижнее – </w:t>
      </w:r>
      <w:smartTag w:uri="urn:schemas-microsoft-com:office:smarttags" w:element="metricconverter">
        <w:smartTagPr>
          <w:attr w:name="ProductID" w:val="2,0 см"/>
        </w:smartTagPr>
        <w:r w:rsidRPr="00703B55">
          <w:rPr>
            <w:rFonts w:ascii="Times New Roman" w:hAnsi="Times New Roman"/>
            <w:sz w:val="28"/>
            <w:szCs w:val="28"/>
          </w:rPr>
          <w:t>2,0 см</w:t>
        </w:r>
      </w:smartTag>
      <w:r w:rsidRPr="00703B55">
        <w:rPr>
          <w:rFonts w:ascii="Times New Roman" w:hAnsi="Times New Roman"/>
          <w:sz w:val="28"/>
          <w:szCs w:val="28"/>
        </w:rPr>
        <w:t xml:space="preserve">, левое – </w:t>
      </w:r>
      <w:smartTag w:uri="urn:schemas-microsoft-com:office:smarttags" w:element="metricconverter">
        <w:smartTagPr>
          <w:attr w:name="ProductID" w:val="3,0 см"/>
        </w:smartTagPr>
        <w:r w:rsidRPr="00703B55">
          <w:rPr>
            <w:rFonts w:ascii="Times New Roman" w:hAnsi="Times New Roman"/>
            <w:sz w:val="28"/>
            <w:szCs w:val="28"/>
          </w:rPr>
          <w:t>3,0 см</w:t>
        </w:r>
      </w:smartTag>
      <w:r w:rsidRPr="00703B55">
        <w:rPr>
          <w:rFonts w:ascii="Times New Roman" w:hAnsi="Times New Roman"/>
          <w:sz w:val="28"/>
          <w:szCs w:val="28"/>
        </w:rPr>
        <w:t xml:space="preserve">, правое – </w:t>
      </w:r>
      <w:smartTag w:uri="urn:schemas-microsoft-com:office:smarttags" w:element="metricconverter">
        <w:smartTagPr>
          <w:attr w:name="ProductID" w:val="1,5 см"/>
        </w:smartTagPr>
        <w:r w:rsidRPr="00703B55">
          <w:rPr>
            <w:rFonts w:ascii="Times New Roman" w:hAnsi="Times New Roman"/>
            <w:sz w:val="28"/>
            <w:szCs w:val="28"/>
          </w:rPr>
          <w:t>1,5 см</w:t>
        </w:r>
      </w:smartTag>
      <w:r w:rsidRPr="00703B55">
        <w:rPr>
          <w:rFonts w:ascii="Times New Roman" w:hAnsi="Times New Roman"/>
          <w:sz w:val="28"/>
          <w:szCs w:val="28"/>
        </w:rPr>
        <w:t>;</w:t>
      </w:r>
    </w:p>
    <w:p w:rsidR="00D6452A" w:rsidRPr="00703B55" w:rsidRDefault="00D6452A" w:rsidP="007524B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524B2">
        <w:rPr>
          <w:rFonts w:ascii="Times New Roman" w:hAnsi="Times New Roman"/>
          <w:sz w:val="28"/>
          <w:szCs w:val="28"/>
        </w:rPr>
        <w:t xml:space="preserve">         </w:t>
      </w:r>
      <w:r w:rsidRPr="00703B55">
        <w:rPr>
          <w:rFonts w:ascii="Times New Roman" w:hAnsi="Times New Roman"/>
          <w:sz w:val="28"/>
          <w:szCs w:val="28"/>
        </w:rPr>
        <w:t>шрифт</w:t>
      </w:r>
      <w:r w:rsidRPr="00703B55">
        <w:rPr>
          <w:rFonts w:ascii="Times New Roman" w:hAnsi="Times New Roman"/>
          <w:sz w:val="28"/>
          <w:szCs w:val="28"/>
          <w:lang w:val="en-US"/>
        </w:rPr>
        <w:t xml:space="preserve"> – Times New Roman;</w:t>
      </w:r>
    </w:p>
    <w:p w:rsidR="00D6452A" w:rsidRPr="00703B55" w:rsidRDefault="00D6452A" w:rsidP="007524B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BF472B">
        <w:rPr>
          <w:rFonts w:ascii="Times New Roman" w:hAnsi="Times New Roman"/>
          <w:sz w:val="28"/>
          <w:szCs w:val="28"/>
          <w:lang w:val="en-US"/>
        </w:rPr>
        <w:t xml:space="preserve">         </w:t>
      </w:r>
      <w:r w:rsidRPr="00703B55">
        <w:rPr>
          <w:rFonts w:ascii="Times New Roman" w:hAnsi="Times New Roman"/>
          <w:sz w:val="28"/>
          <w:szCs w:val="28"/>
        </w:rPr>
        <w:t>высота</w:t>
      </w:r>
      <w:r w:rsidRPr="00703B5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03B55">
        <w:rPr>
          <w:rFonts w:ascii="Times New Roman" w:hAnsi="Times New Roman"/>
          <w:sz w:val="28"/>
          <w:szCs w:val="28"/>
        </w:rPr>
        <w:t>шрифта</w:t>
      </w:r>
      <w:r w:rsidRPr="00703B55">
        <w:rPr>
          <w:rFonts w:ascii="Times New Roman" w:hAnsi="Times New Roman"/>
          <w:sz w:val="28"/>
          <w:szCs w:val="28"/>
          <w:lang w:val="en-US"/>
        </w:rPr>
        <w:t xml:space="preserve"> – 14;</w:t>
      </w:r>
    </w:p>
    <w:p w:rsidR="00D6452A" w:rsidRPr="00703B55" w:rsidRDefault="00D6452A" w:rsidP="007524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24B2">
        <w:rPr>
          <w:rFonts w:ascii="Times New Roman" w:hAnsi="Times New Roman"/>
          <w:sz w:val="28"/>
          <w:szCs w:val="28"/>
          <w:lang w:val="en-US"/>
        </w:rPr>
        <w:t xml:space="preserve">         </w:t>
      </w:r>
      <w:r w:rsidRPr="00703B55">
        <w:rPr>
          <w:rFonts w:ascii="Times New Roman" w:hAnsi="Times New Roman"/>
          <w:sz w:val="28"/>
          <w:szCs w:val="28"/>
        </w:rPr>
        <w:t xml:space="preserve">красная строка – 0,5 – </w:t>
      </w:r>
      <w:smartTag w:uri="urn:schemas-microsoft-com:office:smarttags" w:element="metricconverter">
        <w:smartTagPr>
          <w:attr w:name="ProductID" w:val="1,5 см"/>
        </w:smartTagPr>
        <w:r w:rsidRPr="00703B55">
          <w:rPr>
            <w:rFonts w:ascii="Times New Roman" w:hAnsi="Times New Roman"/>
            <w:sz w:val="28"/>
            <w:szCs w:val="28"/>
          </w:rPr>
          <w:t>1,5 см</w:t>
        </w:r>
      </w:smartTag>
      <w:r w:rsidRPr="00703B55">
        <w:rPr>
          <w:rFonts w:ascii="Times New Roman" w:hAnsi="Times New Roman"/>
          <w:sz w:val="28"/>
          <w:szCs w:val="28"/>
        </w:rPr>
        <w:t>;</w:t>
      </w:r>
    </w:p>
    <w:p w:rsidR="00D6452A" w:rsidRPr="00703B55" w:rsidRDefault="00D6452A" w:rsidP="007524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межстрочный интервал – 1</w:t>
      </w:r>
      <w:r w:rsidRPr="00703B55">
        <w:rPr>
          <w:rFonts w:ascii="Times New Roman" w:hAnsi="Times New Roman"/>
          <w:sz w:val="28"/>
          <w:szCs w:val="28"/>
        </w:rPr>
        <w:t>;</w:t>
      </w:r>
    </w:p>
    <w:p w:rsidR="00D6452A" w:rsidRDefault="00D6452A" w:rsidP="007524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703B55">
        <w:rPr>
          <w:rFonts w:ascii="Times New Roman" w:hAnsi="Times New Roman"/>
          <w:sz w:val="28"/>
          <w:szCs w:val="28"/>
        </w:rPr>
        <w:t>выравнивание по ширине.</w:t>
      </w:r>
    </w:p>
    <w:p w:rsidR="00D6452A" w:rsidRPr="00703B55" w:rsidRDefault="00D6452A" w:rsidP="007524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Заголовки глав и разделов должны отражать содержание относящегося к ним текста. Каждую главу </w:t>
      </w:r>
      <w:r w:rsidRPr="00703B55">
        <w:rPr>
          <w:rFonts w:ascii="Times New Roman" w:hAnsi="Times New Roman"/>
          <w:sz w:val="28"/>
          <w:szCs w:val="28"/>
        </w:rPr>
        <w:t xml:space="preserve"> курсовой работы следует начинать с нового ли</w:t>
      </w:r>
      <w:r w:rsidRPr="00703B55">
        <w:rPr>
          <w:rFonts w:ascii="Times New Roman" w:hAnsi="Times New Roman"/>
          <w:sz w:val="28"/>
          <w:szCs w:val="28"/>
        </w:rPr>
        <w:t>с</w:t>
      </w:r>
      <w:r w:rsidRPr="00703B55">
        <w:rPr>
          <w:rFonts w:ascii="Times New Roman" w:hAnsi="Times New Roman"/>
          <w:sz w:val="28"/>
          <w:szCs w:val="28"/>
        </w:rPr>
        <w:t>та.</w:t>
      </w:r>
      <w:r w:rsidRPr="00B11A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Заголовки глав</w:t>
      </w:r>
      <w:r w:rsidRPr="00703B55">
        <w:rPr>
          <w:rFonts w:ascii="Times New Roman" w:hAnsi="Times New Roman"/>
          <w:sz w:val="28"/>
          <w:szCs w:val="28"/>
        </w:rPr>
        <w:t xml:space="preserve"> печатаются симметрично тексту прописными буквами</w:t>
      </w:r>
      <w:r>
        <w:rPr>
          <w:rFonts w:ascii="Times New Roman" w:hAnsi="Times New Roman"/>
          <w:sz w:val="28"/>
          <w:szCs w:val="28"/>
        </w:rPr>
        <w:t>.</w:t>
      </w:r>
    </w:p>
    <w:p w:rsidR="00D6452A" w:rsidRPr="00703B55" w:rsidRDefault="00D6452A" w:rsidP="007524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Pr="00703B55">
        <w:rPr>
          <w:rFonts w:ascii="Times New Roman" w:hAnsi="Times New Roman"/>
          <w:sz w:val="28"/>
          <w:szCs w:val="28"/>
        </w:rPr>
        <w:t xml:space="preserve"> Заголовок подразделов печатается с абзаца, строчными буквами, кроме первой прописной. Переносы слов в заголовках не допускаются. Точку в конце заголовка не ставят. Если заголовок состоит из двух предложений, их разделяют точкой.</w:t>
      </w:r>
    </w:p>
    <w:p w:rsidR="00D6452A" w:rsidRPr="00703B55" w:rsidRDefault="00D6452A" w:rsidP="007524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3B55">
        <w:rPr>
          <w:rFonts w:ascii="Times New Roman" w:hAnsi="Times New Roman"/>
          <w:sz w:val="28"/>
          <w:szCs w:val="28"/>
        </w:rPr>
        <w:t xml:space="preserve">Страницы нумеруют арабскими цифрами в </w:t>
      </w:r>
      <w:r>
        <w:rPr>
          <w:rFonts w:ascii="Times New Roman" w:hAnsi="Times New Roman"/>
          <w:sz w:val="28"/>
          <w:szCs w:val="28"/>
        </w:rPr>
        <w:t>нижнем</w:t>
      </w:r>
      <w:r w:rsidRPr="00703B55">
        <w:rPr>
          <w:rFonts w:ascii="Times New Roman" w:hAnsi="Times New Roman"/>
          <w:sz w:val="28"/>
          <w:szCs w:val="28"/>
        </w:rPr>
        <w:t xml:space="preserve"> колонтитуле по центру. Титульный лист включается в общую нумерацию работы. На титул</w:t>
      </w:r>
      <w:r w:rsidRPr="00703B55">
        <w:rPr>
          <w:rFonts w:ascii="Times New Roman" w:hAnsi="Times New Roman"/>
          <w:sz w:val="28"/>
          <w:szCs w:val="28"/>
        </w:rPr>
        <w:t>ь</w:t>
      </w:r>
      <w:r w:rsidRPr="00703B55">
        <w:rPr>
          <w:rFonts w:ascii="Times New Roman" w:hAnsi="Times New Roman"/>
          <w:sz w:val="28"/>
          <w:szCs w:val="28"/>
        </w:rPr>
        <w:t>ном листе номер не ставится. Нумерация листов и приложений должна быть сквозной. Страницы, содержащие приложения, в общий объем работы не входят.</w:t>
      </w:r>
    </w:p>
    <w:p w:rsidR="00D6452A" w:rsidRPr="00703B55" w:rsidRDefault="00D6452A" w:rsidP="007524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3B55">
        <w:rPr>
          <w:rFonts w:ascii="Times New Roman" w:hAnsi="Times New Roman"/>
          <w:b/>
          <w:sz w:val="28"/>
          <w:szCs w:val="28"/>
        </w:rPr>
        <w:t xml:space="preserve"> </w:t>
      </w:r>
      <w:r w:rsidRPr="00703B55">
        <w:rPr>
          <w:rFonts w:ascii="Times New Roman" w:hAnsi="Times New Roman"/>
          <w:sz w:val="28"/>
          <w:szCs w:val="28"/>
        </w:rPr>
        <w:t>Разделы курсовой работы должны иметь порядковую нумерацию в пределах всей работы и обозначаться цифрами с точкой в конце. Введение и заключение не нумеруются.</w:t>
      </w:r>
    </w:p>
    <w:p w:rsidR="00D6452A" w:rsidRPr="00703B55" w:rsidRDefault="00D6452A" w:rsidP="007524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2A1BD6">
        <w:rPr>
          <w:rFonts w:ascii="Times New Roman" w:hAnsi="Times New Roman"/>
          <w:sz w:val="28"/>
          <w:szCs w:val="28"/>
        </w:rPr>
        <w:t xml:space="preserve">     </w:t>
      </w:r>
      <w:r w:rsidRPr="00703B55">
        <w:rPr>
          <w:rFonts w:ascii="Times New Roman" w:hAnsi="Times New Roman"/>
          <w:sz w:val="28"/>
          <w:szCs w:val="28"/>
        </w:rPr>
        <w:t xml:space="preserve"> Если разделы подразделяются на подразделы, то они нумеруются арабскими цифрами в пределах каждого раздела. В конце</w:t>
      </w:r>
      <w:r w:rsidRPr="002A1B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заголовка</w:t>
      </w:r>
      <w:r w:rsidRPr="00703B55">
        <w:rPr>
          <w:rFonts w:ascii="Times New Roman" w:hAnsi="Times New Roman"/>
          <w:sz w:val="28"/>
          <w:szCs w:val="28"/>
        </w:rPr>
        <w:t xml:space="preserve"> подра</w:t>
      </w:r>
      <w:r w:rsidRPr="00703B55">
        <w:rPr>
          <w:rFonts w:ascii="Times New Roman" w:hAnsi="Times New Roman"/>
          <w:sz w:val="28"/>
          <w:szCs w:val="28"/>
        </w:rPr>
        <w:t>з</w:t>
      </w:r>
      <w:r w:rsidRPr="00703B55">
        <w:rPr>
          <w:rFonts w:ascii="Times New Roman" w:hAnsi="Times New Roman"/>
          <w:sz w:val="28"/>
          <w:szCs w:val="28"/>
        </w:rPr>
        <w:t>дела точка не ставится, например «3.2» (второй подраздел третьего раздела).</w:t>
      </w:r>
    </w:p>
    <w:p w:rsidR="00D6452A" w:rsidRDefault="00D6452A" w:rsidP="007524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703B55">
        <w:rPr>
          <w:rFonts w:ascii="Times New Roman" w:hAnsi="Times New Roman"/>
          <w:sz w:val="28"/>
          <w:szCs w:val="28"/>
        </w:rPr>
        <w:t xml:space="preserve"> В текст курсовой работы следует помещать только наиболее важные таблицы. Вспомогательный материал целесообразно помещать в прилож</w:t>
      </w:r>
      <w:r w:rsidRPr="00703B55">
        <w:rPr>
          <w:rFonts w:ascii="Times New Roman" w:hAnsi="Times New Roman"/>
          <w:sz w:val="28"/>
          <w:szCs w:val="28"/>
        </w:rPr>
        <w:t>е</w:t>
      </w:r>
      <w:r w:rsidRPr="00703B55">
        <w:rPr>
          <w:rFonts w:ascii="Times New Roman" w:hAnsi="Times New Roman"/>
          <w:sz w:val="28"/>
          <w:szCs w:val="28"/>
        </w:rPr>
        <w:t>нии. Иллюстрации располагают после первой ссылки на них. Иллюстрации (кроме таблиц) обозначаются словом «Рис</w:t>
      </w:r>
      <w:r>
        <w:rPr>
          <w:rFonts w:ascii="Times New Roman" w:hAnsi="Times New Roman"/>
          <w:sz w:val="28"/>
          <w:szCs w:val="28"/>
        </w:rPr>
        <w:t>унок</w:t>
      </w:r>
      <w:r w:rsidRPr="00703B55">
        <w:rPr>
          <w:rFonts w:ascii="Times New Roman" w:hAnsi="Times New Roman"/>
          <w:sz w:val="28"/>
          <w:szCs w:val="28"/>
        </w:rPr>
        <w:t>» и нумеруются последов</w:t>
      </w:r>
      <w:r w:rsidRPr="00703B55">
        <w:rPr>
          <w:rFonts w:ascii="Times New Roman" w:hAnsi="Times New Roman"/>
          <w:sz w:val="28"/>
          <w:szCs w:val="28"/>
        </w:rPr>
        <w:t>а</w:t>
      </w:r>
      <w:r w:rsidRPr="00703B55">
        <w:rPr>
          <w:rFonts w:ascii="Times New Roman" w:hAnsi="Times New Roman"/>
          <w:sz w:val="28"/>
          <w:szCs w:val="28"/>
        </w:rPr>
        <w:t xml:space="preserve">тельно арабскими цифрами в пределах раздела. Номер должен состоять из номера раздела и порядкового номера иллюстрации, разделенных </w:t>
      </w:r>
    </w:p>
    <w:p w:rsidR="00D6452A" w:rsidRPr="00703B55" w:rsidRDefault="00D6452A" w:rsidP="007524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3B55">
        <w:rPr>
          <w:rFonts w:ascii="Times New Roman" w:hAnsi="Times New Roman"/>
          <w:sz w:val="28"/>
          <w:szCs w:val="28"/>
        </w:rPr>
        <w:t>точкой, например «Рис</w:t>
      </w:r>
      <w:r>
        <w:rPr>
          <w:rFonts w:ascii="Times New Roman" w:hAnsi="Times New Roman"/>
          <w:sz w:val="28"/>
          <w:szCs w:val="28"/>
        </w:rPr>
        <w:t>унок</w:t>
      </w:r>
      <w:r w:rsidRPr="00703B55">
        <w:rPr>
          <w:rFonts w:ascii="Times New Roman" w:hAnsi="Times New Roman"/>
          <w:sz w:val="28"/>
          <w:szCs w:val="28"/>
        </w:rPr>
        <w:t>. 1.2» (второй рисунок первого раздела). Если приведена только одна иллюстрация, то ее не нумеруют и «Рис</w:t>
      </w:r>
      <w:r>
        <w:rPr>
          <w:rFonts w:ascii="Times New Roman" w:hAnsi="Times New Roman"/>
          <w:sz w:val="28"/>
          <w:szCs w:val="28"/>
        </w:rPr>
        <w:t>унок</w:t>
      </w:r>
      <w:r w:rsidRPr="00703B55">
        <w:rPr>
          <w:rFonts w:ascii="Times New Roman" w:hAnsi="Times New Roman"/>
          <w:sz w:val="28"/>
          <w:szCs w:val="28"/>
        </w:rPr>
        <w:t>» не п</w:t>
      </w:r>
      <w:r w:rsidRPr="00703B55">
        <w:rPr>
          <w:rFonts w:ascii="Times New Roman" w:hAnsi="Times New Roman"/>
          <w:sz w:val="28"/>
          <w:szCs w:val="28"/>
        </w:rPr>
        <w:t>и</w:t>
      </w:r>
      <w:r w:rsidRPr="00703B55">
        <w:rPr>
          <w:rFonts w:ascii="Times New Roman" w:hAnsi="Times New Roman"/>
          <w:sz w:val="28"/>
          <w:szCs w:val="28"/>
        </w:rPr>
        <w:t>шут.</w:t>
      </w:r>
    </w:p>
    <w:p w:rsidR="00D6452A" w:rsidRPr="00317630" w:rsidRDefault="00D6452A" w:rsidP="007524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703B55">
        <w:rPr>
          <w:rFonts w:ascii="Times New Roman" w:hAnsi="Times New Roman"/>
          <w:sz w:val="28"/>
          <w:szCs w:val="28"/>
        </w:rPr>
        <w:t>Таблицы нумеруются последовательно арабскими цифрами в пределах раздела. Перед таблицей указывается ее наименование. В правом верхнем у</w:t>
      </w:r>
      <w:r w:rsidRPr="00703B55">
        <w:rPr>
          <w:rFonts w:ascii="Times New Roman" w:hAnsi="Times New Roman"/>
          <w:sz w:val="28"/>
          <w:szCs w:val="28"/>
        </w:rPr>
        <w:t>г</w:t>
      </w:r>
      <w:r w:rsidRPr="00703B55">
        <w:rPr>
          <w:rFonts w:ascii="Times New Roman" w:hAnsi="Times New Roman"/>
          <w:sz w:val="28"/>
          <w:szCs w:val="28"/>
        </w:rPr>
        <w:t>лу над соответствующим наименованием помещается надпись «Таблица» с указанием ее номера. Номер должен состоять из номера раздела и порядков</w:t>
      </w:r>
      <w:r w:rsidRPr="00703B55">
        <w:rPr>
          <w:rFonts w:ascii="Times New Roman" w:hAnsi="Times New Roman"/>
          <w:sz w:val="28"/>
          <w:szCs w:val="28"/>
        </w:rPr>
        <w:t>о</w:t>
      </w:r>
      <w:r w:rsidRPr="00703B55">
        <w:rPr>
          <w:rFonts w:ascii="Times New Roman" w:hAnsi="Times New Roman"/>
          <w:sz w:val="28"/>
          <w:szCs w:val="28"/>
        </w:rPr>
        <w:t>го номера таблицы, разделенного точкой, например</w:t>
      </w:r>
      <w:r w:rsidRPr="00B12C97">
        <w:rPr>
          <w:rFonts w:ascii="Times New Roman" w:hAnsi="Times New Roman"/>
          <w:sz w:val="28"/>
          <w:szCs w:val="28"/>
        </w:rPr>
        <w:t>,</w:t>
      </w:r>
      <w:r w:rsidRPr="00703B55">
        <w:rPr>
          <w:rFonts w:ascii="Times New Roman" w:hAnsi="Times New Roman"/>
          <w:sz w:val="28"/>
          <w:szCs w:val="28"/>
        </w:rPr>
        <w:t xml:space="preserve"> «Таблица 1.2» (вторая таблица первого раздела). Если в работе приведена только одна таблица, то ее не нумеруют и слово «Таблица» не пишут. При переносе части таблицы на другой лист указывают над ней, например, «Продолжение таблицы 1.2». На все таблицы должны быть ссылки в тексте.</w:t>
      </w:r>
      <w:r>
        <w:rPr>
          <w:rFonts w:ascii="Times New Roman" w:hAnsi="Times New Roman"/>
          <w:sz w:val="28"/>
          <w:szCs w:val="28"/>
        </w:rPr>
        <w:t xml:space="preserve">    В случае, если в работе прив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дятся иллюстрации и таблицы, не являющиеся авторскими, то после их 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именования указывается ссылка на источник, из которого они заимствованы.</w:t>
      </w:r>
    </w:p>
    <w:p w:rsidR="00D6452A" w:rsidRPr="004D6D76" w:rsidRDefault="00D6452A" w:rsidP="007524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</w:t>
      </w:r>
    </w:p>
    <w:p w:rsidR="00D6452A" w:rsidRDefault="00D6452A" w:rsidP="007524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          </w:t>
      </w:r>
      <w:r w:rsidRPr="00703B55">
        <w:rPr>
          <w:rFonts w:ascii="Times New Roman" w:hAnsi="Times New Roman"/>
          <w:sz w:val="28"/>
          <w:szCs w:val="28"/>
        </w:rPr>
        <w:t xml:space="preserve"> </w:t>
      </w:r>
    </w:p>
    <w:p w:rsidR="00D6452A" w:rsidRDefault="00D6452A" w:rsidP="007524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6452A" w:rsidRDefault="00D6452A" w:rsidP="007524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6452A" w:rsidRDefault="00D6452A" w:rsidP="007524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6452A" w:rsidRDefault="00D6452A" w:rsidP="007524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6452A" w:rsidRDefault="00D6452A" w:rsidP="007524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6452A" w:rsidRDefault="00D6452A" w:rsidP="007524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6452A" w:rsidRDefault="00D6452A" w:rsidP="007524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6452A" w:rsidRDefault="00D6452A" w:rsidP="007524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6452A" w:rsidRDefault="00D6452A" w:rsidP="007524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6452A" w:rsidRDefault="00D6452A" w:rsidP="007524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6452A" w:rsidRDefault="00D6452A" w:rsidP="007524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6452A" w:rsidRDefault="00D6452A" w:rsidP="007524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6452A" w:rsidRDefault="00D6452A" w:rsidP="007524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6452A" w:rsidRDefault="00D6452A" w:rsidP="007524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6452A" w:rsidRDefault="00D6452A" w:rsidP="007524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6452A" w:rsidRDefault="00D6452A" w:rsidP="007524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6452A" w:rsidRDefault="00D6452A" w:rsidP="007524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6452A" w:rsidRDefault="00D6452A" w:rsidP="007524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6452A" w:rsidRDefault="00D6452A" w:rsidP="007524B2">
      <w:pPr>
        <w:pStyle w:val="Heading2"/>
        <w:spacing w:before="0"/>
        <w:jc w:val="right"/>
        <w:rPr>
          <w:rFonts w:ascii="Times New Roman" w:hAnsi="Times New Roman" w:cs="Times New Roman"/>
          <w:i w:val="0"/>
        </w:rPr>
      </w:pPr>
      <w:bookmarkStart w:id="1" w:name="_Toc219589650"/>
    </w:p>
    <w:p w:rsidR="00D6452A" w:rsidRDefault="00D6452A" w:rsidP="007524B2">
      <w:pPr>
        <w:pStyle w:val="Heading2"/>
        <w:spacing w:before="0"/>
        <w:jc w:val="right"/>
        <w:rPr>
          <w:rFonts w:ascii="Times New Roman" w:hAnsi="Times New Roman" w:cs="Times New Roman"/>
          <w:i w:val="0"/>
        </w:rPr>
      </w:pPr>
    </w:p>
    <w:p w:rsidR="00D6452A" w:rsidRDefault="00D6452A" w:rsidP="007524B2">
      <w:pPr>
        <w:pStyle w:val="Heading2"/>
        <w:spacing w:before="0"/>
        <w:jc w:val="right"/>
        <w:rPr>
          <w:rFonts w:ascii="Times New Roman" w:hAnsi="Times New Roman" w:cs="Times New Roman"/>
          <w:i w:val="0"/>
        </w:rPr>
      </w:pPr>
    </w:p>
    <w:p w:rsidR="00D6452A" w:rsidRDefault="00D6452A" w:rsidP="007524B2">
      <w:pPr>
        <w:pStyle w:val="Heading2"/>
        <w:spacing w:before="0"/>
        <w:jc w:val="right"/>
        <w:rPr>
          <w:rFonts w:ascii="Times New Roman" w:hAnsi="Times New Roman" w:cs="Times New Roman"/>
          <w:i w:val="0"/>
        </w:rPr>
      </w:pPr>
    </w:p>
    <w:p w:rsidR="00D6452A" w:rsidRDefault="00D6452A" w:rsidP="007524B2">
      <w:pPr>
        <w:pStyle w:val="Heading2"/>
        <w:spacing w:before="0"/>
        <w:jc w:val="right"/>
        <w:rPr>
          <w:rFonts w:ascii="Times New Roman" w:hAnsi="Times New Roman" w:cs="Times New Roman"/>
          <w:i w:val="0"/>
        </w:rPr>
      </w:pPr>
    </w:p>
    <w:p w:rsidR="00D6452A" w:rsidRPr="00AA677C" w:rsidRDefault="00D6452A" w:rsidP="007524B2">
      <w:pPr>
        <w:pStyle w:val="10"/>
        <w:spacing w:after="0" w:line="360" w:lineRule="auto"/>
        <w:ind w:left="57"/>
        <w:jc w:val="right"/>
        <w:rPr>
          <w:sz w:val="28"/>
        </w:rPr>
      </w:pPr>
      <w:r w:rsidRPr="00AA677C">
        <w:rPr>
          <w:sz w:val="28"/>
        </w:rPr>
        <w:t>П</w:t>
      </w:r>
      <w:r w:rsidRPr="00AA677C">
        <w:rPr>
          <w:caps w:val="0"/>
          <w:sz w:val="28"/>
        </w:rPr>
        <w:t>ример оформления титульного листа курсовой работы</w:t>
      </w:r>
      <w:bookmarkEnd w:id="1"/>
    </w:p>
    <w:tbl>
      <w:tblPr>
        <w:tblW w:w="0" w:type="auto"/>
        <w:tblLayout w:type="fixed"/>
        <w:tblLook w:val="00A0"/>
      </w:tblPr>
      <w:tblGrid>
        <w:gridCol w:w="9570"/>
      </w:tblGrid>
      <w:tr w:rsidR="00D6452A" w:rsidRPr="00AA677C" w:rsidTr="00F827A0">
        <w:trPr>
          <w:trHeight w:val="3500"/>
        </w:trPr>
        <w:tc>
          <w:tcPr>
            <w:tcW w:w="9570" w:type="dxa"/>
          </w:tcPr>
          <w:p w:rsidR="00D6452A" w:rsidRDefault="00D6452A" w:rsidP="004701C7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01C7">
              <w:rPr>
                <w:rFonts w:ascii="Times New Roman" w:hAnsi="Times New Roman"/>
                <w:b/>
                <w:sz w:val="28"/>
                <w:szCs w:val="28"/>
              </w:rPr>
              <w:t xml:space="preserve">Учреждение образования </w:t>
            </w:r>
          </w:p>
          <w:p w:rsidR="00D6452A" w:rsidRDefault="00D6452A" w:rsidP="004701C7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01C7">
              <w:rPr>
                <w:rFonts w:ascii="Times New Roman" w:hAnsi="Times New Roman"/>
                <w:b/>
                <w:sz w:val="28"/>
                <w:szCs w:val="28"/>
              </w:rPr>
              <w:t>«Белорусский государственный педагогический университет</w:t>
            </w:r>
          </w:p>
          <w:p w:rsidR="00D6452A" w:rsidRPr="004701C7" w:rsidRDefault="00D6452A" w:rsidP="004701C7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01C7">
              <w:rPr>
                <w:rFonts w:ascii="Times New Roman" w:hAnsi="Times New Roman"/>
                <w:b/>
                <w:sz w:val="28"/>
                <w:szCs w:val="28"/>
              </w:rPr>
              <w:t xml:space="preserve"> имени Максима Танка»</w:t>
            </w:r>
          </w:p>
          <w:p w:rsidR="00D6452A" w:rsidRDefault="00D6452A" w:rsidP="004701C7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</w:t>
            </w:r>
          </w:p>
          <w:p w:rsidR="00D6452A" w:rsidRPr="00BD4C04" w:rsidRDefault="00D6452A" w:rsidP="00B94AE6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Филологический ф</w:t>
            </w:r>
            <w:r w:rsidRPr="007D0C42">
              <w:rPr>
                <w:rFonts w:ascii="Times New Roman" w:hAnsi="Times New Roman"/>
                <w:sz w:val="28"/>
                <w:szCs w:val="28"/>
              </w:rPr>
              <w:t>акультет</w:t>
            </w:r>
          </w:p>
          <w:p w:rsidR="00D6452A" w:rsidRPr="00565C68" w:rsidRDefault="00D6452A" w:rsidP="00B94AE6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7D0C42">
              <w:rPr>
                <w:rFonts w:ascii="Times New Roman" w:hAnsi="Times New Roman"/>
                <w:sz w:val="28"/>
                <w:szCs w:val="28"/>
              </w:rPr>
              <w:t>Кафедра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языкознания и лингводидактики</w:t>
            </w:r>
          </w:p>
          <w:p w:rsidR="00D6452A" w:rsidRPr="00565C68" w:rsidRDefault="00D6452A" w:rsidP="004701C7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452A" w:rsidRPr="00AA677C" w:rsidTr="00F827A0">
        <w:trPr>
          <w:trHeight w:val="3500"/>
        </w:trPr>
        <w:tc>
          <w:tcPr>
            <w:tcW w:w="9570" w:type="dxa"/>
          </w:tcPr>
          <w:p w:rsidR="00D6452A" w:rsidRPr="004701C7" w:rsidRDefault="00D6452A" w:rsidP="004701C7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01C7">
              <w:rPr>
                <w:rFonts w:ascii="Times New Roman" w:hAnsi="Times New Roman"/>
                <w:b/>
                <w:sz w:val="28"/>
                <w:szCs w:val="28"/>
              </w:rPr>
              <w:t>ЛИНГВОМЕТОДИЧЕСКОЕ НАСЛЕДИЕ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ЯКУБА КОЛАСА</w:t>
            </w:r>
          </w:p>
        </w:tc>
      </w:tr>
      <w:tr w:rsidR="00D6452A" w:rsidRPr="00AA677C" w:rsidTr="00F827A0">
        <w:trPr>
          <w:trHeight w:val="5400"/>
        </w:trPr>
        <w:tc>
          <w:tcPr>
            <w:tcW w:w="9570" w:type="dxa"/>
          </w:tcPr>
          <w:tbl>
            <w:tblPr>
              <w:tblW w:w="94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6232"/>
              <w:gridCol w:w="3169"/>
            </w:tblGrid>
            <w:tr w:rsidR="00D6452A" w:rsidTr="00542D3D">
              <w:trPr>
                <w:trHeight w:val="2584"/>
              </w:trPr>
              <w:tc>
                <w:tcPr>
                  <w:tcW w:w="6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452A" w:rsidRPr="00542D3D" w:rsidRDefault="00D6452A" w:rsidP="00542D3D">
                  <w:pPr>
                    <w:tabs>
                      <w:tab w:val="center" w:pos="5103"/>
                      <w:tab w:val="left" w:pos="6804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16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452A" w:rsidRPr="00542D3D" w:rsidRDefault="00D6452A" w:rsidP="00542D3D">
                  <w:pPr>
                    <w:tabs>
                      <w:tab w:val="center" w:pos="5103"/>
                      <w:tab w:val="left" w:pos="6804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542D3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Курсовая работа ст</w:t>
                  </w:r>
                  <w:r w:rsidRPr="00542D3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у</w:t>
                  </w:r>
                  <w:r w:rsidRPr="00542D3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дентки 41 группы  </w:t>
                  </w:r>
                </w:p>
                <w:p w:rsidR="00D6452A" w:rsidRPr="00542D3D" w:rsidRDefault="00D6452A" w:rsidP="00542D3D">
                  <w:pPr>
                    <w:tabs>
                      <w:tab w:val="center" w:pos="5103"/>
                      <w:tab w:val="left" w:pos="6804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542D3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4 курса специальности «Русский язык и лит</w:t>
                  </w:r>
                  <w:r w:rsidRPr="00542D3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542D3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ратура»  </w:t>
                  </w:r>
                </w:p>
                <w:p w:rsidR="00D6452A" w:rsidRPr="00542D3D" w:rsidRDefault="00D6452A" w:rsidP="00542D3D">
                  <w:pPr>
                    <w:tabs>
                      <w:tab w:val="center" w:pos="5103"/>
                      <w:tab w:val="left" w:pos="6804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542D3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дневной формы получ</w:t>
                  </w:r>
                  <w:r w:rsidRPr="00542D3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542D3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ния образования</w:t>
                  </w:r>
                </w:p>
                <w:p w:rsidR="00D6452A" w:rsidRPr="00542D3D" w:rsidRDefault="00D6452A" w:rsidP="00542D3D">
                  <w:pPr>
                    <w:tabs>
                      <w:tab w:val="center" w:pos="5103"/>
                      <w:tab w:val="left" w:pos="6804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542D3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___________Ивановой </w:t>
                  </w:r>
                </w:p>
                <w:p w:rsidR="00D6452A" w:rsidRPr="00542D3D" w:rsidRDefault="00D6452A" w:rsidP="00542D3D">
                  <w:pPr>
                    <w:tabs>
                      <w:tab w:val="center" w:pos="5103"/>
                      <w:tab w:val="left" w:pos="6804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542D3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Ирины Петровны</w:t>
                  </w:r>
                </w:p>
                <w:p w:rsidR="00D6452A" w:rsidRPr="00542D3D" w:rsidRDefault="00D6452A" w:rsidP="00542D3D">
                  <w:pPr>
                    <w:tabs>
                      <w:tab w:val="center" w:pos="5103"/>
                      <w:tab w:val="left" w:pos="6804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D6452A" w:rsidRPr="00542D3D" w:rsidRDefault="00D6452A" w:rsidP="00542D3D">
                  <w:pPr>
                    <w:tabs>
                      <w:tab w:val="center" w:pos="5103"/>
                      <w:tab w:val="left" w:pos="6804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D6452A" w:rsidRPr="00542D3D" w:rsidRDefault="00D6452A" w:rsidP="00542D3D">
                  <w:pPr>
                    <w:tabs>
                      <w:tab w:val="center" w:pos="5103"/>
                      <w:tab w:val="left" w:pos="6804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D6452A" w:rsidRPr="00542D3D" w:rsidRDefault="00D6452A" w:rsidP="00542D3D">
                  <w:pPr>
                    <w:tabs>
                      <w:tab w:val="center" w:pos="5103"/>
                      <w:tab w:val="left" w:pos="6804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542D3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Научный руководитель – кандидат филологич</w:t>
                  </w:r>
                  <w:r w:rsidRPr="00542D3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542D3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ских наук, доцент </w:t>
                  </w:r>
                </w:p>
                <w:p w:rsidR="00D6452A" w:rsidRPr="00542D3D" w:rsidRDefault="00D6452A" w:rsidP="00542D3D">
                  <w:pPr>
                    <w:tabs>
                      <w:tab w:val="center" w:pos="5103"/>
                      <w:tab w:val="left" w:pos="6804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542D3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_________ В.В. Петров</w:t>
                  </w:r>
                </w:p>
                <w:p w:rsidR="00D6452A" w:rsidRPr="00542D3D" w:rsidRDefault="00D6452A" w:rsidP="00542D3D">
                  <w:pPr>
                    <w:tabs>
                      <w:tab w:val="center" w:pos="5103"/>
                      <w:tab w:val="left" w:pos="6804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D6452A" w:rsidTr="00542D3D">
              <w:trPr>
                <w:trHeight w:val="3231"/>
              </w:trPr>
              <w:tc>
                <w:tcPr>
                  <w:tcW w:w="6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452A" w:rsidRPr="00542D3D" w:rsidRDefault="00D6452A" w:rsidP="00542D3D">
                  <w:pPr>
                    <w:tabs>
                      <w:tab w:val="center" w:pos="5103"/>
                      <w:tab w:val="left" w:pos="6804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542D3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 Допущена к защите</w:t>
                  </w:r>
                </w:p>
                <w:p w:rsidR="00D6452A" w:rsidRPr="00542D3D" w:rsidRDefault="00D6452A" w:rsidP="00542D3D">
                  <w:pPr>
                    <w:tabs>
                      <w:tab w:val="center" w:pos="5103"/>
                      <w:tab w:val="left" w:pos="6804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D6452A" w:rsidRPr="00542D3D" w:rsidRDefault="00D6452A" w:rsidP="00542D3D">
                  <w:pPr>
                    <w:tabs>
                      <w:tab w:val="center" w:pos="5103"/>
                      <w:tab w:val="left" w:pos="6804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542D3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Заведующий кафедрой _________  ___________</w:t>
                  </w:r>
                </w:p>
                <w:p w:rsidR="00D6452A" w:rsidRPr="00542D3D" w:rsidRDefault="00D6452A" w:rsidP="00542D3D">
                  <w:pPr>
                    <w:tabs>
                      <w:tab w:val="center" w:pos="5103"/>
                      <w:tab w:val="left" w:pos="6804"/>
                    </w:tabs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42D3D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                                                            (подпись)      (фамилия, инициалы)</w:t>
                  </w:r>
                </w:p>
                <w:p w:rsidR="00D6452A" w:rsidRPr="00542D3D" w:rsidRDefault="00D6452A" w:rsidP="00542D3D">
                  <w:pPr>
                    <w:tabs>
                      <w:tab w:val="center" w:pos="5103"/>
                      <w:tab w:val="left" w:pos="6804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D6452A" w:rsidRPr="00542D3D" w:rsidRDefault="00D6452A" w:rsidP="00542D3D">
                  <w:pPr>
                    <w:tabs>
                      <w:tab w:val="center" w:pos="5103"/>
                      <w:tab w:val="left" w:pos="6804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542D3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Прото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кол № __ от _______________ 2019</w:t>
                  </w:r>
                  <w:r w:rsidRPr="00542D3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 г.</w:t>
                  </w:r>
                </w:p>
                <w:p w:rsidR="00D6452A" w:rsidRPr="00542D3D" w:rsidRDefault="00D6452A" w:rsidP="00542D3D">
                  <w:pPr>
                    <w:tabs>
                      <w:tab w:val="center" w:pos="5103"/>
                      <w:tab w:val="left" w:pos="6804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D6452A" w:rsidRPr="00542D3D" w:rsidRDefault="00D6452A" w:rsidP="00542D3D">
                  <w:pPr>
                    <w:tabs>
                      <w:tab w:val="center" w:pos="5103"/>
                      <w:tab w:val="left" w:pos="6804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Защищена __________ 2019</w:t>
                  </w:r>
                  <w:r w:rsidRPr="00542D3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 г.</w:t>
                  </w:r>
                </w:p>
                <w:p w:rsidR="00D6452A" w:rsidRPr="00542D3D" w:rsidRDefault="00D6452A" w:rsidP="00542D3D">
                  <w:pPr>
                    <w:tabs>
                      <w:tab w:val="center" w:pos="5103"/>
                      <w:tab w:val="left" w:pos="6804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542D3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с отметкой «____________»                                                                                                                                </w:t>
                  </w:r>
                </w:p>
              </w:tc>
              <w:tc>
                <w:tcPr>
                  <w:tcW w:w="316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452A" w:rsidRPr="00542D3D" w:rsidRDefault="00D6452A" w:rsidP="00542D3D">
                  <w:pPr>
                    <w:tabs>
                      <w:tab w:val="center" w:pos="5103"/>
                      <w:tab w:val="left" w:pos="6804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D6452A" w:rsidRPr="00AA677C" w:rsidRDefault="00D6452A" w:rsidP="00F827A0">
            <w:pPr>
              <w:tabs>
                <w:tab w:val="center" w:pos="5103"/>
                <w:tab w:val="left" w:pos="6804"/>
              </w:tabs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452A" w:rsidRPr="00AA677C" w:rsidTr="00F827A0">
        <w:tc>
          <w:tcPr>
            <w:tcW w:w="9570" w:type="dxa"/>
          </w:tcPr>
          <w:p w:rsidR="00D6452A" w:rsidRDefault="00D6452A" w:rsidP="00F827A0">
            <w:pPr>
              <w:spacing w:after="0" w:line="360" w:lineRule="auto"/>
              <w:ind w:lef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Минск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, 20</w:t>
            </w: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  <w:p w:rsidR="00D6452A" w:rsidRPr="00AA677C" w:rsidRDefault="00D6452A" w:rsidP="00F827A0">
            <w:pPr>
              <w:spacing w:after="0" w:line="360" w:lineRule="auto"/>
              <w:ind w:left="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6452A" w:rsidRPr="00434451" w:rsidRDefault="00D6452A" w:rsidP="007524B2">
      <w:pPr>
        <w:pStyle w:val="10"/>
        <w:spacing w:after="0" w:line="240" w:lineRule="auto"/>
        <w:ind w:left="57"/>
        <w:jc w:val="right"/>
        <w:rPr>
          <w:caps w:val="0"/>
          <w:sz w:val="28"/>
        </w:rPr>
      </w:pPr>
      <w:bookmarkStart w:id="2" w:name="_Toc219589656"/>
      <w:r w:rsidRPr="00AA677C">
        <w:rPr>
          <w:sz w:val="28"/>
        </w:rPr>
        <w:t xml:space="preserve">Приложение </w:t>
      </w:r>
      <w:r>
        <w:rPr>
          <w:sz w:val="28"/>
        </w:rPr>
        <w:t>3</w:t>
      </w:r>
      <w:r w:rsidRPr="00AA677C">
        <w:rPr>
          <w:sz w:val="28"/>
        </w:rPr>
        <w:br/>
        <w:t>П</w:t>
      </w:r>
      <w:r w:rsidRPr="00AA677C">
        <w:rPr>
          <w:caps w:val="0"/>
          <w:sz w:val="28"/>
        </w:rPr>
        <w:t>римеры </w:t>
      </w:r>
      <w:bookmarkEnd w:id="2"/>
      <w:r>
        <w:rPr>
          <w:caps w:val="0"/>
          <w:sz w:val="28"/>
        </w:rPr>
        <w:t>оформления библиографического списка</w:t>
      </w:r>
    </w:p>
    <w:p w:rsidR="00D6452A" w:rsidRPr="00434451" w:rsidRDefault="00D6452A" w:rsidP="007524B2">
      <w:pPr>
        <w:pStyle w:val="a"/>
        <w:spacing w:before="0" w:after="0" w:line="240" w:lineRule="auto"/>
        <w:ind w:left="57"/>
        <w:jc w:val="both"/>
        <w:rPr>
          <w:szCs w:val="28"/>
        </w:rPr>
      </w:pPr>
      <w:r w:rsidRPr="00AA677C">
        <w:rPr>
          <w:szCs w:val="28"/>
        </w:rPr>
        <w:t xml:space="preserve">Таблица </w:t>
      </w:r>
      <w:r>
        <w:rPr>
          <w:szCs w:val="28"/>
        </w:rPr>
        <w:t>2</w:t>
      </w:r>
      <w:r w:rsidRPr="00AA677C">
        <w:rPr>
          <w:szCs w:val="28"/>
        </w:rPr>
        <w:t>.1 – Примеры описания самостоятельных изданий</w:t>
      </w:r>
    </w:p>
    <w:tbl>
      <w:tblPr>
        <w:tblW w:w="9900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2160"/>
        <w:gridCol w:w="7740"/>
      </w:tblGrid>
      <w:tr w:rsidR="00D6452A" w:rsidRPr="00AA677C" w:rsidTr="00F827A0">
        <w:trPr>
          <w:cantSplit/>
        </w:trPr>
        <w:tc>
          <w:tcPr>
            <w:tcW w:w="2160" w:type="dxa"/>
            <w:vAlign w:val="center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77C">
              <w:rPr>
                <w:rFonts w:ascii="Times New Roman" w:hAnsi="Times New Roman"/>
                <w:sz w:val="28"/>
                <w:szCs w:val="28"/>
              </w:rPr>
              <w:t>Характеристика источника</w:t>
            </w:r>
          </w:p>
        </w:tc>
        <w:tc>
          <w:tcPr>
            <w:tcW w:w="7740" w:type="dxa"/>
            <w:vAlign w:val="center"/>
          </w:tcPr>
          <w:p w:rsidR="00D6452A" w:rsidRPr="00AA677C" w:rsidRDefault="00D6452A" w:rsidP="00F827A0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77C">
              <w:rPr>
                <w:rFonts w:ascii="Times New Roman" w:hAnsi="Times New Roman"/>
                <w:sz w:val="28"/>
                <w:szCs w:val="28"/>
              </w:rPr>
              <w:t>Пример оформления</w:t>
            </w:r>
          </w:p>
        </w:tc>
      </w:tr>
      <w:tr w:rsidR="00D6452A" w:rsidRPr="00AA677C" w:rsidTr="00F827A0">
        <w:trPr>
          <w:cantSplit/>
        </w:trPr>
        <w:tc>
          <w:tcPr>
            <w:tcW w:w="2160" w:type="dxa"/>
            <w:vMerge w:val="restart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77C">
              <w:rPr>
                <w:rFonts w:ascii="Times New Roman" w:hAnsi="Times New Roman"/>
                <w:sz w:val="28"/>
                <w:szCs w:val="28"/>
              </w:rPr>
              <w:t>Один, два или три автора</w:t>
            </w:r>
          </w:p>
        </w:tc>
        <w:tc>
          <w:tcPr>
            <w:tcW w:w="7740" w:type="dxa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Орлов, С.А. 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Технологии разработки программного обеспеч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е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ния: Учебник для вузов / С.А. Орлов. – СПб.: Питер, 2002. – 464 с.</w:t>
            </w:r>
          </w:p>
        </w:tc>
      </w:tr>
      <w:tr w:rsidR="00D6452A" w:rsidRPr="00AA677C" w:rsidTr="00F827A0">
        <w:trPr>
          <w:cantSplit/>
        </w:trPr>
        <w:tc>
          <w:tcPr>
            <w:tcW w:w="2160" w:type="dxa"/>
            <w:vMerge/>
            <w:vAlign w:val="center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40" w:type="dxa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77C">
              <w:rPr>
                <w:rFonts w:ascii="Times New Roman" w:hAnsi="Times New Roman"/>
                <w:sz w:val="28"/>
                <w:szCs w:val="28"/>
              </w:rPr>
              <w:t>Биячуев, Т.А. Безопасность корпоративных сетей / Т.А. Бия</w:t>
            </w:r>
            <w:r w:rsidRPr="00AA677C">
              <w:rPr>
                <w:rFonts w:ascii="Times New Roman" w:hAnsi="Times New Roman"/>
                <w:sz w:val="28"/>
                <w:szCs w:val="28"/>
              </w:rPr>
              <w:softHyphen/>
              <w:t>чуев; под ред. Л.Г. Осовецкого. – СПб: СПб ГУ ИТМО, 2004. – 161 с.</w:t>
            </w:r>
          </w:p>
        </w:tc>
      </w:tr>
      <w:tr w:rsidR="00D6452A" w:rsidRPr="00AA677C" w:rsidTr="00F827A0">
        <w:trPr>
          <w:cantSplit/>
        </w:trPr>
        <w:tc>
          <w:tcPr>
            <w:tcW w:w="2160" w:type="dxa"/>
            <w:vMerge/>
            <w:vAlign w:val="center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40" w:type="dxa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77C">
              <w:rPr>
                <w:rFonts w:ascii="Times New Roman" w:hAnsi="Times New Roman"/>
                <w:sz w:val="28"/>
                <w:szCs w:val="28"/>
              </w:rPr>
              <w:t>Дейтел, Х.М. Как программировать на С++ / Х.М. Дейтел, П.Дж. Дейтел. – М.: Бином, 2001. – 1152 с..</w:t>
            </w:r>
          </w:p>
        </w:tc>
      </w:tr>
      <w:tr w:rsidR="00D6452A" w:rsidRPr="00AA677C" w:rsidTr="00F827A0">
        <w:trPr>
          <w:cantSplit/>
        </w:trPr>
        <w:tc>
          <w:tcPr>
            <w:tcW w:w="2160" w:type="dxa"/>
            <w:vMerge/>
            <w:vAlign w:val="center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40" w:type="dxa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77C">
              <w:rPr>
                <w:rFonts w:ascii="Times New Roman" w:hAnsi="Times New Roman"/>
                <w:sz w:val="28"/>
                <w:szCs w:val="28"/>
              </w:rPr>
              <w:t>Митчелл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 xml:space="preserve"> М. Программирование для Linux. Профессиональный подход. / М. Митчелл, Дж. Оулдем, А. Самъюэл. – М.: Изд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а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тельский дом «Вильямс», 2003. – 2</w:t>
            </w:r>
            <w:r>
              <w:rPr>
                <w:rFonts w:ascii="Times New Roman" w:hAnsi="Times New Roman"/>
                <w:sz w:val="28"/>
                <w:szCs w:val="28"/>
              </w:rPr>
              <w:t>88 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с.</w:t>
            </w:r>
          </w:p>
        </w:tc>
      </w:tr>
      <w:tr w:rsidR="00D6452A" w:rsidRPr="00AA677C" w:rsidTr="00F827A0">
        <w:trPr>
          <w:cantSplit/>
        </w:trPr>
        <w:tc>
          <w:tcPr>
            <w:tcW w:w="2160" w:type="dxa"/>
            <w:vMerge/>
            <w:vAlign w:val="center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40" w:type="dxa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77C">
              <w:rPr>
                <w:rFonts w:ascii="Times New Roman" w:hAnsi="Times New Roman"/>
                <w:sz w:val="28"/>
                <w:szCs w:val="28"/>
              </w:rPr>
              <w:t>Бахвалов, Н.С. Численные методы: учеб. пособие для физ.-мат. специальностей вузов / Н.С. Бахвалов, Н.П. Жидков, Г.М. Кобельков; под общ. ред. Н.И. Тихонова. – 2-е изд. М.: Физматлит, 2002. – 630 с.</w:t>
            </w:r>
          </w:p>
        </w:tc>
      </w:tr>
      <w:tr w:rsidR="00D6452A" w:rsidRPr="00AA677C" w:rsidTr="00F827A0">
        <w:trPr>
          <w:cantSplit/>
        </w:trPr>
        <w:tc>
          <w:tcPr>
            <w:tcW w:w="2160" w:type="dxa"/>
            <w:vMerge w:val="restart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77C">
              <w:rPr>
                <w:rFonts w:ascii="Times New Roman" w:hAnsi="Times New Roman"/>
                <w:sz w:val="28"/>
                <w:szCs w:val="28"/>
              </w:rPr>
              <w:t>Четыре и более авторов</w:t>
            </w:r>
          </w:p>
        </w:tc>
        <w:tc>
          <w:tcPr>
            <w:tcW w:w="7740" w:type="dxa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77C">
              <w:rPr>
                <w:rFonts w:ascii="Times New Roman" w:hAnsi="Times New Roman"/>
                <w:sz w:val="28"/>
                <w:szCs w:val="28"/>
              </w:rPr>
              <w:t>Приемы объектно-ориентированного проектирования. Патте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р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ны проектирования / Гамма Э. [и др.]. – СПб.: Питер, 2008. – 366 с.</w:t>
            </w:r>
          </w:p>
        </w:tc>
      </w:tr>
      <w:tr w:rsidR="00D6452A" w:rsidRPr="00AA677C" w:rsidTr="00F827A0">
        <w:trPr>
          <w:cantSplit/>
        </w:trPr>
        <w:tc>
          <w:tcPr>
            <w:tcW w:w="2160" w:type="dxa"/>
            <w:vMerge/>
            <w:vAlign w:val="center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40" w:type="dxa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77C">
              <w:rPr>
                <w:rFonts w:ascii="Times New Roman" w:hAnsi="Times New Roman"/>
                <w:sz w:val="28"/>
                <w:szCs w:val="28"/>
              </w:rPr>
              <w:t>Прикладная механика: учеб. пособие / А. Т. Скойбеда [и др.]; под общ. ред. А.Т. Скойбеды. – М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  <w:lang w:val="be-BY"/>
              </w:rPr>
              <w:t>нск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: Вышэйшая школа, 1997. – 522 с.</w:t>
            </w:r>
          </w:p>
        </w:tc>
      </w:tr>
      <w:tr w:rsidR="00D6452A" w:rsidRPr="00AA677C" w:rsidTr="00F827A0">
        <w:trPr>
          <w:cantSplit/>
        </w:trPr>
        <w:tc>
          <w:tcPr>
            <w:tcW w:w="2160" w:type="dxa"/>
            <w:vMerge w:val="restart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77C">
              <w:rPr>
                <w:rFonts w:ascii="Times New Roman" w:hAnsi="Times New Roman"/>
                <w:sz w:val="28"/>
                <w:szCs w:val="28"/>
              </w:rPr>
              <w:t>Многотомное издание</w:t>
            </w:r>
          </w:p>
        </w:tc>
        <w:tc>
          <w:tcPr>
            <w:tcW w:w="7740" w:type="dxa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  <w:highlight w:val="red"/>
              </w:rPr>
            </w:pPr>
            <w:r w:rsidRPr="00AA677C">
              <w:rPr>
                <w:rFonts w:ascii="Times New Roman" w:hAnsi="Times New Roman"/>
                <w:sz w:val="28"/>
                <w:szCs w:val="28"/>
              </w:rPr>
              <w:t>Архангельский, А.Я. C++ Builder 6: справочное пособие: в 2 кн. / А.Я. Архангельский. – М.: Бином-Пресс, 2002. – 2 кн.</w:t>
            </w:r>
          </w:p>
        </w:tc>
      </w:tr>
      <w:tr w:rsidR="00D6452A" w:rsidRPr="00AA677C" w:rsidTr="00F827A0">
        <w:trPr>
          <w:cantSplit/>
        </w:trPr>
        <w:tc>
          <w:tcPr>
            <w:tcW w:w="2160" w:type="dxa"/>
            <w:vMerge/>
            <w:vAlign w:val="center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40" w:type="dxa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77C">
              <w:rPr>
                <w:rFonts w:ascii="Times New Roman" w:hAnsi="Times New Roman"/>
                <w:sz w:val="28"/>
                <w:szCs w:val="28"/>
              </w:rPr>
              <w:t>Кнут, Д. Искусство программирования для ЭВМ: в 3 т. / Д. Кнут. – М.: Мир, 1976–1978. – 3 т.</w:t>
            </w:r>
          </w:p>
        </w:tc>
      </w:tr>
      <w:tr w:rsidR="00D6452A" w:rsidRPr="00AA677C" w:rsidTr="00F827A0">
        <w:trPr>
          <w:cantSplit/>
        </w:trPr>
        <w:tc>
          <w:tcPr>
            <w:tcW w:w="2160" w:type="dxa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77C">
              <w:rPr>
                <w:rFonts w:ascii="Times New Roman" w:hAnsi="Times New Roman"/>
                <w:sz w:val="28"/>
                <w:szCs w:val="28"/>
              </w:rPr>
              <w:t>Отдельный том в многотомном издании</w:t>
            </w:r>
          </w:p>
        </w:tc>
        <w:tc>
          <w:tcPr>
            <w:tcW w:w="7740" w:type="dxa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77C">
              <w:rPr>
                <w:rFonts w:ascii="Times New Roman" w:hAnsi="Times New Roman"/>
                <w:sz w:val="28"/>
                <w:szCs w:val="28"/>
              </w:rPr>
              <w:t>Архангельский, А.Я. C++ Builder 6: справочное пособие: в 2 кн. Кн. 1. Язык С++ / А.Я. Архангельский. – М.: Бином-Пресс, 2002. – 544 с.</w:t>
            </w:r>
          </w:p>
        </w:tc>
      </w:tr>
      <w:tr w:rsidR="00D6452A" w:rsidRPr="00AA677C" w:rsidTr="00F827A0">
        <w:trPr>
          <w:cantSplit/>
        </w:trPr>
        <w:tc>
          <w:tcPr>
            <w:tcW w:w="2160" w:type="dxa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40" w:type="dxa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77C">
              <w:rPr>
                <w:rFonts w:ascii="Times New Roman" w:hAnsi="Times New Roman"/>
                <w:sz w:val="28"/>
                <w:szCs w:val="28"/>
              </w:rPr>
              <w:t>Архангельский, А.Я. C++ Builder 6: справочное пособие: в 2 кн. Кн. 2. Классы и компоненты / А.Я. Архангельский. – М.: Б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и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ном-Пресс, 2002. – 528 с.</w:t>
            </w:r>
          </w:p>
        </w:tc>
      </w:tr>
      <w:tr w:rsidR="00D6452A" w:rsidRPr="00AA677C" w:rsidTr="00F827A0">
        <w:trPr>
          <w:cantSplit/>
        </w:trPr>
        <w:tc>
          <w:tcPr>
            <w:tcW w:w="2160" w:type="dxa"/>
            <w:vMerge w:val="restart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77C">
              <w:rPr>
                <w:rFonts w:ascii="Times New Roman" w:hAnsi="Times New Roman"/>
                <w:sz w:val="28"/>
                <w:szCs w:val="28"/>
              </w:rPr>
              <w:t>Сборник статей, трудов</w:t>
            </w:r>
          </w:p>
        </w:tc>
        <w:tc>
          <w:tcPr>
            <w:tcW w:w="7740" w:type="dxa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77C">
              <w:rPr>
                <w:rFonts w:ascii="Times New Roman" w:hAnsi="Times New Roman"/>
                <w:sz w:val="28"/>
                <w:szCs w:val="28"/>
              </w:rPr>
              <w:t>Инновационные технологии в учебно-воспитательном процессе УО «ВГУ им. П.М. Машерова»: сб. ст. / Вит. гос. ун-т им. П.М. Машерова; редкол. А.В. Русецкий (гл. ред.) [и др.]. – Витебск, 2006. – 111 с.</w:t>
            </w:r>
          </w:p>
        </w:tc>
      </w:tr>
      <w:tr w:rsidR="00D6452A" w:rsidRPr="00AA677C" w:rsidTr="00F827A0">
        <w:trPr>
          <w:cantSplit/>
        </w:trPr>
        <w:tc>
          <w:tcPr>
            <w:tcW w:w="2160" w:type="dxa"/>
            <w:vMerge/>
            <w:vAlign w:val="center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40" w:type="dxa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77C">
              <w:rPr>
                <w:rFonts w:ascii="Times New Roman" w:hAnsi="Times New Roman"/>
                <w:sz w:val="28"/>
                <w:szCs w:val="28"/>
              </w:rPr>
              <w:t>Современные информационные компьютерные технологии: сб. науч. ст.: в 2 ч. / Гродн. гос. ун-т им. Я.Купалы; ред</w:t>
            </w:r>
            <w:r w:rsidRPr="00AA677C">
              <w:rPr>
                <w:rFonts w:ascii="Times New Roman" w:hAnsi="Times New Roman"/>
                <w:sz w:val="28"/>
                <w:szCs w:val="28"/>
              </w:rPr>
              <w:softHyphen/>
              <w:t>кол.: А.М. Кадан (отв. ред.) [и др.]. – Гродно, 2008. – 2 ч.</w:t>
            </w:r>
          </w:p>
        </w:tc>
      </w:tr>
      <w:tr w:rsidR="00D6452A" w:rsidRPr="00AA677C" w:rsidTr="00F827A0">
        <w:trPr>
          <w:cantSplit/>
        </w:trPr>
        <w:tc>
          <w:tcPr>
            <w:tcW w:w="2160" w:type="dxa"/>
            <w:vMerge w:val="restart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77C">
              <w:rPr>
                <w:rFonts w:ascii="Times New Roman" w:hAnsi="Times New Roman"/>
                <w:sz w:val="28"/>
                <w:szCs w:val="28"/>
              </w:rPr>
              <w:t>Материалы ко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н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ференций</w:t>
            </w:r>
          </w:p>
        </w:tc>
        <w:tc>
          <w:tcPr>
            <w:tcW w:w="7740" w:type="dxa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77C">
              <w:rPr>
                <w:rFonts w:ascii="Times New Roman" w:hAnsi="Times New Roman"/>
                <w:sz w:val="28"/>
                <w:szCs w:val="28"/>
              </w:rPr>
              <w:t>Информатизация обучения математике и информатике: педаг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о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гические аспекты: материалы междунар. науч. конф., посвящ. 85-летию Белорус. гос. ун-та, Минск, 25–28 окт. 2006 г. / Бел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о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рус. гос. ун-т; редкол.: И.А. Новик (отв. ред.) [и др.]. – М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ск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, 2006. – 499 с.</w:t>
            </w:r>
          </w:p>
        </w:tc>
      </w:tr>
      <w:tr w:rsidR="00D6452A" w:rsidRPr="00AA677C" w:rsidTr="00F827A0">
        <w:trPr>
          <w:cantSplit/>
        </w:trPr>
        <w:tc>
          <w:tcPr>
            <w:tcW w:w="2160" w:type="dxa"/>
            <w:vMerge/>
            <w:vAlign w:val="center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40" w:type="dxa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77C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 xml:space="preserve"> Машеровские чтения: материалы региональной научно-практич. конф. студентов, магистрантов и аспирантов, Витебск, 24–25 апр. 2007 г.: в 2 т. / Вит. гос. ун-т. – Витебск, 2007. – 2 т.</w:t>
            </w:r>
          </w:p>
        </w:tc>
      </w:tr>
      <w:tr w:rsidR="00D6452A" w:rsidRPr="00AA677C" w:rsidTr="00F827A0">
        <w:trPr>
          <w:cantSplit/>
        </w:trPr>
        <w:tc>
          <w:tcPr>
            <w:tcW w:w="2160" w:type="dxa"/>
            <w:vMerge w:val="restart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77C">
              <w:rPr>
                <w:rFonts w:ascii="Times New Roman" w:hAnsi="Times New Roman"/>
                <w:sz w:val="28"/>
                <w:szCs w:val="28"/>
              </w:rPr>
              <w:t>Стандарт</w:t>
            </w:r>
          </w:p>
        </w:tc>
        <w:tc>
          <w:tcPr>
            <w:tcW w:w="7740" w:type="dxa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77C">
              <w:rPr>
                <w:rFonts w:ascii="Times New Roman" w:hAnsi="Times New Roman"/>
                <w:sz w:val="28"/>
                <w:szCs w:val="28"/>
              </w:rPr>
              <w:t>ГОСТ 19.701–90. Единая система программной до</w:t>
            </w:r>
            <w:r w:rsidRPr="00AA677C">
              <w:rPr>
                <w:rFonts w:ascii="Times New Roman" w:hAnsi="Times New Roman"/>
                <w:sz w:val="28"/>
                <w:szCs w:val="28"/>
              </w:rPr>
              <w:softHyphen/>
              <w:t>ку</w:t>
            </w:r>
            <w:r w:rsidRPr="00AA677C">
              <w:rPr>
                <w:rFonts w:ascii="Times New Roman" w:hAnsi="Times New Roman"/>
                <w:sz w:val="28"/>
                <w:szCs w:val="28"/>
              </w:rPr>
              <w:softHyphen/>
              <w:t>мен</w:t>
            </w:r>
            <w:r w:rsidRPr="00AA677C">
              <w:rPr>
                <w:rFonts w:ascii="Times New Roman" w:hAnsi="Times New Roman"/>
                <w:sz w:val="28"/>
                <w:szCs w:val="28"/>
              </w:rPr>
              <w:softHyphen/>
              <w:t>та</w:t>
            </w:r>
            <w:r w:rsidRPr="00AA677C">
              <w:rPr>
                <w:rFonts w:ascii="Times New Roman" w:hAnsi="Times New Roman"/>
                <w:sz w:val="28"/>
                <w:szCs w:val="28"/>
              </w:rPr>
              <w:softHyphen/>
              <w:t>ции. Схемы алгоритмов, программ, данных и систем. Условные об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о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значения и правила выполнения. – Взамен ГОСТ 19.002–80, ГОСТ 19.003–80; введ. 01.01.1992. – М.: Изд-во стандартов, 1991. – 26 с.</w:t>
            </w:r>
          </w:p>
        </w:tc>
      </w:tr>
      <w:tr w:rsidR="00D6452A" w:rsidRPr="00AA677C" w:rsidTr="00F827A0">
        <w:trPr>
          <w:cantSplit/>
        </w:trPr>
        <w:tc>
          <w:tcPr>
            <w:tcW w:w="2160" w:type="dxa"/>
            <w:vMerge/>
            <w:vAlign w:val="center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40" w:type="dxa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77C">
              <w:rPr>
                <w:rFonts w:ascii="Times New Roman" w:hAnsi="Times New Roman"/>
                <w:sz w:val="28"/>
                <w:szCs w:val="28"/>
              </w:rPr>
              <w:t>ГОСТ Р 50922–2006. Защита информации. Основные термины и определения. – Взамен ГОСТ Р 50922–96; введ. 01.02.2008. – М.: Стандартинформ, 2008. – 7 с.</w:t>
            </w:r>
          </w:p>
        </w:tc>
      </w:tr>
      <w:tr w:rsidR="00D6452A" w:rsidRPr="00AA677C" w:rsidTr="00F827A0">
        <w:trPr>
          <w:cantSplit/>
        </w:trPr>
        <w:tc>
          <w:tcPr>
            <w:tcW w:w="2160" w:type="dxa"/>
            <w:vMerge w:val="restart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77C">
              <w:rPr>
                <w:rFonts w:ascii="Times New Roman" w:hAnsi="Times New Roman"/>
                <w:sz w:val="28"/>
                <w:szCs w:val="28"/>
              </w:rPr>
              <w:t>Электронные р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е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сурсы</w:t>
            </w:r>
          </w:p>
        </w:tc>
        <w:tc>
          <w:tcPr>
            <w:tcW w:w="7740" w:type="dxa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77C">
              <w:rPr>
                <w:rFonts w:ascii="Times New Roman" w:hAnsi="Times New Roman"/>
                <w:sz w:val="28"/>
                <w:szCs w:val="28"/>
              </w:rPr>
              <w:t>Microsoft Visual Studio [Электронный ресурс]: Express Edition / Microsoft Corporation, ComputerPress. – Электрон. дан., эле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к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трон. текстовые дан. и прогр. – 1 эл. опт. диск.</w:t>
            </w:r>
          </w:p>
        </w:tc>
      </w:tr>
      <w:tr w:rsidR="00D6452A" w:rsidRPr="00AA677C" w:rsidTr="00F827A0">
        <w:trPr>
          <w:cantSplit/>
        </w:trPr>
        <w:tc>
          <w:tcPr>
            <w:tcW w:w="2160" w:type="dxa"/>
            <w:vMerge/>
            <w:vAlign w:val="center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40" w:type="dxa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77C">
              <w:rPr>
                <w:rFonts w:ascii="Times New Roman" w:hAnsi="Times New Roman"/>
                <w:sz w:val="28"/>
                <w:szCs w:val="28"/>
              </w:rPr>
              <w:t>MSDN Library [Электронный ресурс]: Справочная система. – Microsoft Corporation, 2004. – 3 эл. опт. диска (CD-ROM).</w:t>
            </w:r>
          </w:p>
        </w:tc>
      </w:tr>
      <w:tr w:rsidR="00D6452A" w:rsidRPr="00AA677C" w:rsidTr="00F827A0">
        <w:trPr>
          <w:cantSplit/>
        </w:trPr>
        <w:tc>
          <w:tcPr>
            <w:tcW w:w="2160" w:type="dxa"/>
            <w:vMerge/>
            <w:vAlign w:val="center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40" w:type="dxa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77C">
              <w:rPr>
                <w:rFonts w:ascii="Times New Roman" w:hAnsi="Times New Roman"/>
                <w:sz w:val="28"/>
                <w:szCs w:val="28"/>
              </w:rPr>
              <w:t>Мир ПК [Электронный ресурс]. – М.: Открытые системы. – Приложение к Мир ПК (журнал). – 2006. – №2. – 1 эл. опт. диск (CD-ROM).</w:t>
            </w:r>
          </w:p>
        </w:tc>
      </w:tr>
      <w:tr w:rsidR="00D6452A" w:rsidRPr="00AA677C" w:rsidTr="00F827A0">
        <w:trPr>
          <w:cantSplit/>
        </w:trPr>
        <w:tc>
          <w:tcPr>
            <w:tcW w:w="2160" w:type="dxa"/>
            <w:vMerge w:val="restart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77C">
              <w:rPr>
                <w:rFonts w:ascii="Times New Roman" w:hAnsi="Times New Roman"/>
                <w:sz w:val="28"/>
                <w:szCs w:val="28"/>
              </w:rPr>
              <w:t>Ресурсы удале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н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ного доступа</w:t>
            </w:r>
          </w:p>
        </w:tc>
        <w:tc>
          <w:tcPr>
            <w:tcW w:w="7740" w:type="dxa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77C">
              <w:rPr>
                <w:rFonts w:ascii="Times New Roman" w:hAnsi="Times New Roman"/>
                <w:sz w:val="28"/>
                <w:szCs w:val="28"/>
              </w:rPr>
              <w:t>Алгоритмы. Методы. Исходники [Электронный ресурс] / Илья Кантор. – 2000–2009. – Режим доступа: http://algolist.manual.ru. – Дата доступа: 15.01.2009.</w:t>
            </w:r>
          </w:p>
        </w:tc>
      </w:tr>
      <w:tr w:rsidR="00D6452A" w:rsidRPr="00B104AE" w:rsidTr="00F827A0">
        <w:trPr>
          <w:cantSplit/>
        </w:trPr>
        <w:tc>
          <w:tcPr>
            <w:tcW w:w="2160" w:type="dxa"/>
            <w:vMerge/>
            <w:vAlign w:val="center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40" w:type="dxa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A677C">
              <w:rPr>
                <w:rFonts w:ascii="Times New Roman" w:hAnsi="Times New Roman"/>
                <w:sz w:val="28"/>
                <w:szCs w:val="28"/>
                <w:lang w:val="en-US"/>
              </w:rPr>
              <w:t>The Apache XML project [Electronic resource]. / The Apache Software Foundation. – 2004–2009. – Mode of access: http://xmlbeans.apache.org. – Date of access: 15.01.2009.</w:t>
            </w:r>
          </w:p>
        </w:tc>
      </w:tr>
    </w:tbl>
    <w:p w:rsidR="00D6452A" w:rsidRPr="007524B2" w:rsidRDefault="00D6452A" w:rsidP="007524B2">
      <w:pPr>
        <w:pStyle w:val="a"/>
        <w:spacing w:before="0" w:after="0" w:line="240" w:lineRule="auto"/>
        <w:ind w:left="57"/>
        <w:jc w:val="both"/>
        <w:rPr>
          <w:szCs w:val="28"/>
          <w:lang w:val="en-US"/>
        </w:rPr>
      </w:pPr>
    </w:p>
    <w:p w:rsidR="00D6452A" w:rsidRPr="00AA677C" w:rsidRDefault="00D6452A" w:rsidP="007524B2">
      <w:pPr>
        <w:pStyle w:val="a"/>
        <w:spacing w:before="0" w:after="0" w:line="240" w:lineRule="auto"/>
        <w:ind w:left="57"/>
        <w:jc w:val="both"/>
        <w:rPr>
          <w:szCs w:val="28"/>
        </w:rPr>
      </w:pPr>
      <w:r w:rsidRPr="00AA677C">
        <w:rPr>
          <w:szCs w:val="28"/>
        </w:rPr>
        <w:t xml:space="preserve">Таблица </w:t>
      </w:r>
      <w:r>
        <w:rPr>
          <w:szCs w:val="28"/>
        </w:rPr>
        <w:t>2</w:t>
      </w:r>
      <w:r w:rsidRPr="00AA677C">
        <w:rPr>
          <w:szCs w:val="28"/>
        </w:rPr>
        <w:t>.2 – Примеры описания составных частей изданий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84"/>
        <w:gridCol w:w="7380"/>
      </w:tblGrid>
      <w:tr w:rsidR="00D6452A" w:rsidRPr="00AA677C" w:rsidTr="00F827A0">
        <w:tc>
          <w:tcPr>
            <w:tcW w:w="1984" w:type="dxa"/>
            <w:vAlign w:val="center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77C">
              <w:rPr>
                <w:rFonts w:ascii="Times New Roman" w:hAnsi="Times New Roman"/>
                <w:sz w:val="28"/>
                <w:szCs w:val="28"/>
              </w:rPr>
              <w:t>Характеристи</w:t>
            </w:r>
            <w:r w:rsidRPr="00AA677C">
              <w:rPr>
                <w:rFonts w:ascii="Times New Roman" w:hAnsi="Times New Roman"/>
                <w:sz w:val="28"/>
                <w:szCs w:val="28"/>
              </w:rPr>
              <w:softHyphen/>
              <w:t>ка источника</w:t>
            </w:r>
          </w:p>
        </w:tc>
        <w:tc>
          <w:tcPr>
            <w:tcW w:w="7380" w:type="dxa"/>
            <w:vAlign w:val="center"/>
          </w:tcPr>
          <w:p w:rsidR="00D6452A" w:rsidRPr="00AA677C" w:rsidRDefault="00D6452A" w:rsidP="00F827A0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77C">
              <w:rPr>
                <w:rFonts w:ascii="Times New Roman" w:hAnsi="Times New Roman"/>
                <w:sz w:val="28"/>
                <w:szCs w:val="28"/>
              </w:rPr>
              <w:t>Пример оформления</w:t>
            </w:r>
          </w:p>
        </w:tc>
      </w:tr>
      <w:tr w:rsidR="00D6452A" w:rsidRPr="00AA677C" w:rsidTr="00F827A0">
        <w:trPr>
          <w:cantSplit/>
        </w:trPr>
        <w:tc>
          <w:tcPr>
            <w:tcW w:w="1984" w:type="dxa"/>
            <w:vMerge w:val="restart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77C">
              <w:rPr>
                <w:rFonts w:ascii="Times New Roman" w:hAnsi="Times New Roman"/>
                <w:sz w:val="28"/>
                <w:szCs w:val="28"/>
              </w:rPr>
              <w:t>Составная часть книги</w:t>
            </w:r>
          </w:p>
        </w:tc>
        <w:tc>
          <w:tcPr>
            <w:tcW w:w="7380" w:type="dxa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77C">
              <w:rPr>
                <w:rFonts w:ascii="Times New Roman" w:hAnsi="Times New Roman"/>
                <w:sz w:val="28"/>
                <w:szCs w:val="28"/>
              </w:rPr>
              <w:t>Либерти, Д. Анализ и проектирование объектно-ориен</w:t>
            </w:r>
            <w:r w:rsidRPr="00AA677C">
              <w:rPr>
                <w:rFonts w:ascii="Times New Roman" w:hAnsi="Times New Roman"/>
                <w:sz w:val="28"/>
                <w:szCs w:val="28"/>
              </w:rPr>
              <w:softHyphen/>
              <w:t>ти</w:t>
            </w:r>
            <w:r w:rsidRPr="00AA677C">
              <w:rPr>
                <w:rFonts w:ascii="Times New Roman" w:hAnsi="Times New Roman"/>
                <w:sz w:val="28"/>
                <w:szCs w:val="28"/>
              </w:rPr>
              <w:softHyphen/>
              <w:t>ро</w:t>
            </w:r>
            <w:r w:rsidRPr="00AA677C">
              <w:rPr>
                <w:rFonts w:ascii="Times New Roman" w:hAnsi="Times New Roman"/>
                <w:sz w:val="28"/>
                <w:szCs w:val="28"/>
              </w:rPr>
              <w:softHyphen/>
              <w:t>ванных программ / Д. Либерти // Освой самостоятельно C++ за 21 день / Д. Либерти. – М.: Вильямс, 2000. – С.561–595.</w:t>
            </w:r>
          </w:p>
        </w:tc>
      </w:tr>
      <w:tr w:rsidR="00D6452A" w:rsidRPr="00AA677C" w:rsidTr="00F827A0">
        <w:trPr>
          <w:cantSplit/>
        </w:trPr>
        <w:tc>
          <w:tcPr>
            <w:tcW w:w="1984" w:type="dxa"/>
            <w:vMerge/>
            <w:vAlign w:val="center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80" w:type="dxa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77C">
              <w:rPr>
                <w:rFonts w:ascii="Times New Roman" w:hAnsi="Times New Roman"/>
                <w:sz w:val="28"/>
                <w:szCs w:val="28"/>
              </w:rPr>
              <w:t>Свердлов, С.З. Языки и эволюция технологий программир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о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вания / С.З. Свердлов // Языки программирования и методы трансляции: учеб. пособ. / С.З. Свердлов. – СПб.: Питер, 2007. – С. 17–205.</w:t>
            </w:r>
          </w:p>
        </w:tc>
      </w:tr>
      <w:tr w:rsidR="00D6452A" w:rsidRPr="00AA677C" w:rsidTr="00F827A0">
        <w:trPr>
          <w:cantSplit/>
        </w:trPr>
        <w:tc>
          <w:tcPr>
            <w:tcW w:w="1984" w:type="dxa"/>
            <w:vMerge w:val="restart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77C">
              <w:rPr>
                <w:rFonts w:ascii="Times New Roman" w:hAnsi="Times New Roman"/>
                <w:sz w:val="28"/>
                <w:szCs w:val="28"/>
              </w:rPr>
              <w:t>Глава из книги</w:t>
            </w:r>
          </w:p>
        </w:tc>
        <w:tc>
          <w:tcPr>
            <w:tcW w:w="7380" w:type="dxa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77C">
              <w:rPr>
                <w:rFonts w:ascii="Times New Roman" w:hAnsi="Times New Roman"/>
                <w:sz w:val="28"/>
                <w:szCs w:val="28"/>
              </w:rPr>
              <w:t>Вирт, Н. Динамические информационные структуры / Н. Вирт // Алгоритмы + структуры данных = программы /  Н. Вирт. – М.: Мир, 1985. – Гл. 4. – С.189–318.</w:t>
            </w:r>
          </w:p>
        </w:tc>
      </w:tr>
      <w:tr w:rsidR="00D6452A" w:rsidRPr="00AA677C" w:rsidTr="00F827A0">
        <w:trPr>
          <w:cantSplit/>
        </w:trPr>
        <w:tc>
          <w:tcPr>
            <w:tcW w:w="1984" w:type="dxa"/>
            <w:vMerge/>
            <w:vAlign w:val="center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80" w:type="dxa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77C">
              <w:rPr>
                <w:rFonts w:ascii="Times New Roman" w:hAnsi="Times New Roman"/>
                <w:sz w:val="28"/>
                <w:szCs w:val="28"/>
              </w:rPr>
              <w:t>Хендерсон, К. Построение приложений для работы с базами данных / К.Хендерсон // Borland C++ Builder / К. Рейс</w:t>
            </w:r>
            <w:r w:rsidRPr="00AA677C">
              <w:rPr>
                <w:rFonts w:ascii="Times New Roman" w:hAnsi="Times New Roman"/>
                <w:sz w:val="28"/>
                <w:szCs w:val="28"/>
              </w:rPr>
              <w:softHyphen/>
              <w:t>дорф, К. Хендерсон. – М.: Бином, 1998. – Гл. 18. – С. 583–595.</w:t>
            </w:r>
          </w:p>
        </w:tc>
      </w:tr>
      <w:tr w:rsidR="00D6452A" w:rsidRPr="00AA677C" w:rsidTr="00F827A0">
        <w:trPr>
          <w:cantSplit/>
        </w:trPr>
        <w:tc>
          <w:tcPr>
            <w:tcW w:w="1984" w:type="dxa"/>
            <w:vMerge w:val="restart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77C">
              <w:rPr>
                <w:rFonts w:ascii="Times New Roman" w:hAnsi="Times New Roman"/>
                <w:sz w:val="28"/>
                <w:szCs w:val="28"/>
              </w:rPr>
              <w:t>Составная часть сборника</w:t>
            </w:r>
          </w:p>
        </w:tc>
        <w:tc>
          <w:tcPr>
            <w:tcW w:w="7380" w:type="dxa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77C">
              <w:rPr>
                <w:rFonts w:ascii="Times New Roman" w:hAnsi="Times New Roman"/>
                <w:sz w:val="28"/>
                <w:szCs w:val="28"/>
              </w:rPr>
              <w:t>Русецкий, А.В. Главная задача – внедрение новых образов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а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тельных технологий / А.В. Русецкий // Инновационные те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х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нологии в учебно-воспитательном процессе УО «ВГУ им. П.М. Машерова»: сб. ст. / Вит. гос. ун-т им. П.М. Машерова; редкол. А.В. Русецкий (гл. ред.) [и др.]. – Витебск, 2006. – С. 3–4.</w:t>
            </w:r>
          </w:p>
        </w:tc>
      </w:tr>
      <w:tr w:rsidR="00D6452A" w:rsidRPr="00AA677C" w:rsidTr="00F827A0">
        <w:trPr>
          <w:cantSplit/>
        </w:trPr>
        <w:tc>
          <w:tcPr>
            <w:tcW w:w="1984" w:type="dxa"/>
            <w:vMerge/>
            <w:vAlign w:val="center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80" w:type="dxa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77C">
              <w:rPr>
                <w:rFonts w:ascii="Times New Roman" w:hAnsi="Times New Roman"/>
                <w:sz w:val="28"/>
                <w:szCs w:val="28"/>
              </w:rPr>
              <w:t>Буза, М.К. Параллельная обработка одного класса арифм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е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тических выражений / М.К. Буза, Лю Цзяхуэй // Совреме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н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ные информационные компьютерные технологии: сб. науч. ст.: в 2 ч. / Гродн. гос. ун-т им. Я.Купалы; редкол.: А.М. К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а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дан (отв. ред.) [и др.]. – Гродно, 2008. – Ч.1. – С. 7–9.</w:t>
            </w:r>
          </w:p>
        </w:tc>
      </w:tr>
      <w:tr w:rsidR="00D6452A" w:rsidRPr="00AA677C" w:rsidTr="00F827A0">
        <w:trPr>
          <w:cantSplit/>
        </w:trPr>
        <w:tc>
          <w:tcPr>
            <w:tcW w:w="1984" w:type="dxa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77C">
              <w:rPr>
                <w:rFonts w:ascii="Times New Roman" w:hAnsi="Times New Roman"/>
                <w:sz w:val="28"/>
                <w:szCs w:val="28"/>
              </w:rPr>
              <w:t>Статья из сбо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р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ников тезисов докладов и м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а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териалов ко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н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ференций</w:t>
            </w:r>
          </w:p>
        </w:tc>
        <w:tc>
          <w:tcPr>
            <w:tcW w:w="7380" w:type="dxa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  <w:highlight w:val="red"/>
              </w:rPr>
            </w:pPr>
            <w:r w:rsidRPr="00AA677C">
              <w:rPr>
                <w:rFonts w:ascii="Times New Roman" w:hAnsi="Times New Roman"/>
                <w:sz w:val="28"/>
                <w:szCs w:val="28"/>
              </w:rPr>
              <w:t xml:space="preserve">Смоляк, В.А. Компьютерные модели клеточных автоматов / В.А. Смоляк // </w:t>
            </w:r>
            <w:r w:rsidRPr="00AA677C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 xml:space="preserve"> Машеровские чтения: материалы реги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о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нальной научно-практич. конф. студентов, магистрантов и аспирантов, Витебск, 24–25 апр. 2007 г.: в 2 т. / Вит. гос. ун-т им. П.М. Машерова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– Витебск, 2007. – Т. 1. – С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116–117.</w:t>
            </w:r>
          </w:p>
        </w:tc>
      </w:tr>
      <w:tr w:rsidR="00D6452A" w:rsidRPr="00AA677C" w:rsidTr="00F827A0">
        <w:trPr>
          <w:cantSplit/>
        </w:trPr>
        <w:tc>
          <w:tcPr>
            <w:tcW w:w="1984" w:type="dxa"/>
            <w:vMerge w:val="restart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77C">
              <w:rPr>
                <w:rFonts w:ascii="Times New Roman" w:hAnsi="Times New Roman"/>
                <w:sz w:val="28"/>
                <w:szCs w:val="28"/>
              </w:rPr>
              <w:t>Статья из жу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р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нала</w:t>
            </w:r>
          </w:p>
        </w:tc>
        <w:tc>
          <w:tcPr>
            <w:tcW w:w="7380" w:type="dxa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77C">
              <w:rPr>
                <w:rFonts w:ascii="Times New Roman" w:hAnsi="Times New Roman"/>
                <w:sz w:val="28"/>
                <w:szCs w:val="28"/>
              </w:rPr>
              <w:t xml:space="preserve">Муравьев, И. </w:t>
            </w:r>
            <w:r w:rsidRPr="00AA677C">
              <w:rPr>
                <w:rFonts w:ascii="Times New Roman" w:hAnsi="Times New Roman"/>
                <w:sz w:val="28"/>
                <w:szCs w:val="28"/>
                <w:lang w:val="en-US"/>
              </w:rPr>
              <w:t>CMS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A677C">
              <w:rPr>
                <w:rFonts w:ascii="Times New Roman" w:hAnsi="Times New Roman"/>
                <w:sz w:val="28"/>
                <w:szCs w:val="28"/>
                <w:lang w:val="en-US"/>
              </w:rPr>
              <w:t>Drupal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 xml:space="preserve"> и ее особенности / Илья Муравьев // Сетевые решения. – 2007. – № 5. – С. 26–30.</w:t>
            </w:r>
          </w:p>
        </w:tc>
      </w:tr>
      <w:tr w:rsidR="00D6452A" w:rsidRPr="00AA677C" w:rsidTr="00F827A0">
        <w:trPr>
          <w:cantSplit/>
        </w:trPr>
        <w:tc>
          <w:tcPr>
            <w:tcW w:w="1984" w:type="dxa"/>
            <w:vMerge/>
            <w:vAlign w:val="center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80" w:type="dxa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77C">
              <w:rPr>
                <w:rFonts w:ascii="Times New Roman" w:hAnsi="Times New Roman"/>
                <w:sz w:val="28"/>
                <w:szCs w:val="28"/>
              </w:rPr>
              <w:t>Ярмолик, С.В. Стеганографические методы защиты инфо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р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мации / С.В. Ярмолик, Ю.Н. Листопад // Информатизация образования. – 2005. – № 1. – С. 64–74.</w:t>
            </w:r>
          </w:p>
        </w:tc>
      </w:tr>
      <w:tr w:rsidR="00D6452A" w:rsidRPr="00AA677C" w:rsidTr="00F827A0">
        <w:trPr>
          <w:cantSplit/>
        </w:trPr>
        <w:tc>
          <w:tcPr>
            <w:tcW w:w="1984" w:type="dxa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77C">
              <w:rPr>
                <w:rFonts w:ascii="Times New Roman" w:hAnsi="Times New Roman"/>
                <w:sz w:val="28"/>
                <w:szCs w:val="28"/>
              </w:rPr>
              <w:t>Статья из газ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е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ты</w:t>
            </w:r>
          </w:p>
        </w:tc>
        <w:tc>
          <w:tcPr>
            <w:tcW w:w="7380" w:type="dxa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77C">
              <w:rPr>
                <w:rFonts w:ascii="Times New Roman" w:hAnsi="Times New Roman"/>
                <w:sz w:val="28"/>
                <w:szCs w:val="28"/>
              </w:rPr>
              <w:t xml:space="preserve">Станкевич, В. Две модели </w:t>
            </w:r>
            <w:r w:rsidRPr="00AA677C">
              <w:rPr>
                <w:rFonts w:ascii="Times New Roman" w:hAnsi="Times New Roman"/>
                <w:sz w:val="28"/>
                <w:szCs w:val="28"/>
                <w:lang w:val="en-US"/>
              </w:rPr>
              <w:t>JSP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 xml:space="preserve"> / В. Станкевич // Компьюте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р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ные вести. – 2008. – 30 окт. – С. 23.</w:t>
            </w:r>
          </w:p>
        </w:tc>
      </w:tr>
      <w:tr w:rsidR="00D6452A" w:rsidRPr="00AA677C" w:rsidTr="00F827A0">
        <w:trPr>
          <w:cantSplit/>
        </w:trPr>
        <w:tc>
          <w:tcPr>
            <w:tcW w:w="1984" w:type="dxa"/>
            <w:vMerge w:val="restart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77C">
              <w:rPr>
                <w:rFonts w:ascii="Times New Roman" w:hAnsi="Times New Roman"/>
                <w:sz w:val="28"/>
                <w:szCs w:val="28"/>
              </w:rPr>
              <w:t>Статья из э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н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циклопедии, словаря</w:t>
            </w:r>
          </w:p>
        </w:tc>
        <w:tc>
          <w:tcPr>
            <w:tcW w:w="7380" w:type="dxa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77C">
              <w:rPr>
                <w:rFonts w:ascii="Times New Roman" w:hAnsi="Times New Roman"/>
                <w:sz w:val="28"/>
                <w:szCs w:val="28"/>
              </w:rPr>
              <w:t>Першиков, В.И. Программа / В.И. Першиков, В.М. Са</w:t>
            </w:r>
            <w:r w:rsidRPr="00AA677C">
              <w:rPr>
                <w:rFonts w:ascii="Times New Roman" w:hAnsi="Times New Roman"/>
                <w:sz w:val="28"/>
                <w:szCs w:val="28"/>
              </w:rPr>
              <w:softHyphen/>
              <w:t>вин</w:t>
            </w:r>
            <w:r w:rsidRPr="00AA677C">
              <w:rPr>
                <w:rFonts w:ascii="Times New Roman" w:hAnsi="Times New Roman"/>
                <w:sz w:val="28"/>
                <w:szCs w:val="28"/>
              </w:rPr>
              <w:softHyphen/>
              <w:t>ков // Толковый словарь по информатике. – М.: Финансы и ст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а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тистика, 1991. – С. 296–303.</w:t>
            </w:r>
          </w:p>
        </w:tc>
      </w:tr>
      <w:tr w:rsidR="00D6452A" w:rsidRPr="00AA677C" w:rsidTr="00F827A0">
        <w:trPr>
          <w:cantSplit/>
        </w:trPr>
        <w:tc>
          <w:tcPr>
            <w:tcW w:w="1984" w:type="dxa"/>
            <w:vMerge/>
            <w:vAlign w:val="center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80" w:type="dxa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77C">
              <w:rPr>
                <w:rFonts w:ascii="Times New Roman" w:hAnsi="Times New Roman"/>
                <w:sz w:val="28"/>
                <w:szCs w:val="28"/>
              </w:rPr>
              <w:t>Компьютер // Толковый словарь по вычислительным сист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е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мам / Под ред. В. Иллингуорта [и др.]. – М.: Машиностро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е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ние, 1991. – С. 92.</w:t>
            </w:r>
          </w:p>
        </w:tc>
      </w:tr>
      <w:tr w:rsidR="00D6452A" w:rsidRPr="00AA677C" w:rsidTr="00F827A0">
        <w:trPr>
          <w:cantSplit/>
        </w:trPr>
        <w:tc>
          <w:tcPr>
            <w:tcW w:w="1984" w:type="dxa"/>
            <w:vMerge w:val="restart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77C">
              <w:rPr>
                <w:rFonts w:ascii="Times New Roman" w:hAnsi="Times New Roman"/>
                <w:sz w:val="28"/>
                <w:szCs w:val="28"/>
              </w:rPr>
              <w:t>Ресурсы уд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а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ленного дост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у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па</w:t>
            </w:r>
          </w:p>
        </w:tc>
        <w:tc>
          <w:tcPr>
            <w:tcW w:w="7380" w:type="dxa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77C">
              <w:rPr>
                <w:rFonts w:ascii="Times New Roman" w:hAnsi="Times New Roman"/>
                <w:sz w:val="28"/>
                <w:szCs w:val="28"/>
              </w:rPr>
              <w:t xml:space="preserve">Обзор </w:t>
            </w:r>
            <w:r w:rsidRPr="00AA677C">
              <w:rPr>
                <w:rFonts w:ascii="Times New Roman" w:hAnsi="Times New Roman"/>
                <w:sz w:val="28"/>
                <w:szCs w:val="28"/>
                <w:lang w:val="en-US"/>
              </w:rPr>
              <w:t>SQL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A677C">
              <w:rPr>
                <w:rFonts w:ascii="Times New Roman" w:hAnsi="Times New Roman"/>
                <w:sz w:val="28"/>
                <w:szCs w:val="28"/>
                <w:lang w:val="en-US"/>
              </w:rPr>
              <w:t>Server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A677C">
              <w:rPr>
                <w:rFonts w:ascii="Times New Roman" w:hAnsi="Times New Roman"/>
                <w:sz w:val="28"/>
                <w:szCs w:val="28"/>
                <w:lang w:val="en-US"/>
              </w:rPr>
              <w:t>Express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 xml:space="preserve"> // </w:t>
            </w:r>
            <w:r w:rsidRPr="00AA677C">
              <w:rPr>
                <w:rFonts w:ascii="Times New Roman" w:hAnsi="Times New Roman"/>
                <w:sz w:val="28"/>
                <w:szCs w:val="28"/>
                <w:lang w:val="en-US"/>
              </w:rPr>
              <w:t>Microsoft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A677C">
              <w:rPr>
                <w:rFonts w:ascii="Times New Roman" w:hAnsi="Times New Roman"/>
                <w:sz w:val="28"/>
                <w:szCs w:val="28"/>
                <w:lang w:val="en-US"/>
              </w:rPr>
              <w:t>TechNet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 xml:space="preserve"> [Электро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н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 xml:space="preserve">ный ресурс] / </w:t>
            </w:r>
            <w:r w:rsidRPr="00AA677C">
              <w:rPr>
                <w:rFonts w:ascii="Times New Roman" w:hAnsi="Times New Roman"/>
                <w:sz w:val="28"/>
                <w:szCs w:val="28"/>
                <w:lang w:val="en-US"/>
              </w:rPr>
              <w:t>Microsoft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A677C">
              <w:rPr>
                <w:rFonts w:ascii="Times New Roman" w:hAnsi="Times New Roman"/>
                <w:sz w:val="28"/>
                <w:szCs w:val="28"/>
                <w:lang w:val="en-US"/>
              </w:rPr>
              <w:t>Corporation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. – 2008. – Режим дост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у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 xml:space="preserve">па: </w:t>
            </w:r>
            <w:r w:rsidRPr="00AA677C">
              <w:rPr>
                <w:rFonts w:ascii="Times New Roman" w:hAnsi="Times New Roman"/>
                <w:sz w:val="28"/>
                <w:szCs w:val="28"/>
                <w:lang w:val="en-US"/>
              </w:rPr>
              <w:t>http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://</w:t>
            </w:r>
            <w:r w:rsidRPr="00AA677C">
              <w:rPr>
                <w:rFonts w:ascii="Times New Roman" w:hAnsi="Times New Roman"/>
                <w:sz w:val="28"/>
                <w:szCs w:val="28"/>
                <w:lang w:val="en-US"/>
              </w:rPr>
              <w:t>technet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.</w:t>
            </w:r>
            <w:r w:rsidRPr="00AA677C">
              <w:rPr>
                <w:rFonts w:ascii="Times New Roman" w:hAnsi="Times New Roman"/>
                <w:sz w:val="28"/>
                <w:szCs w:val="28"/>
                <w:lang w:val="en-US"/>
              </w:rPr>
              <w:t>micro</w:t>
            </w:r>
            <w:r w:rsidRPr="00AA677C">
              <w:rPr>
                <w:rFonts w:ascii="Times New Roman" w:hAnsi="Times New Roman"/>
                <w:sz w:val="28"/>
                <w:szCs w:val="28"/>
              </w:rPr>
              <w:softHyphen/>
            </w:r>
            <w:r w:rsidRPr="00AA677C">
              <w:rPr>
                <w:rFonts w:ascii="Times New Roman" w:hAnsi="Times New Roman"/>
                <w:sz w:val="28"/>
                <w:szCs w:val="28"/>
                <w:lang w:val="en-US"/>
              </w:rPr>
              <w:t>soft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.</w:t>
            </w:r>
            <w:r w:rsidRPr="00AA677C">
              <w:rPr>
                <w:rFonts w:ascii="Times New Roman" w:hAnsi="Times New Roman"/>
                <w:sz w:val="28"/>
                <w:szCs w:val="28"/>
                <w:lang w:val="en-US"/>
              </w:rPr>
              <w:t>com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/</w:t>
            </w:r>
            <w:r w:rsidRPr="00AA677C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-</w:t>
            </w:r>
            <w:r w:rsidRPr="00AA677C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/</w:t>
            </w:r>
            <w:r w:rsidRPr="00AA677C">
              <w:rPr>
                <w:rFonts w:ascii="Times New Roman" w:hAnsi="Times New Roman"/>
                <w:sz w:val="28"/>
                <w:szCs w:val="28"/>
                <w:lang w:val="en-US"/>
              </w:rPr>
              <w:t>library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/</w:t>
            </w:r>
            <w:r w:rsidRPr="00AA677C">
              <w:rPr>
                <w:rFonts w:ascii="Times New Roman" w:hAnsi="Times New Roman"/>
                <w:sz w:val="28"/>
                <w:szCs w:val="28"/>
                <w:lang w:val="en-US"/>
              </w:rPr>
              <w:t>ms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165588(</w:t>
            </w:r>
            <w:r w:rsidRPr="00AA677C">
              <w:rPr>
                <w:rFonts w:ascii="Times New Roman" w:hAnsi="Times New Roman"/>
                <w:sz w:val="28"/>
                <w:szCs w:val="28"/>
                <w:lang w:val="en-US"/>
              </w:rPr>
              <w:t>SQL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. 90).</w:t>
            </w:r>
            <w:r w:rsidRPr="00AA677C">
              <w:rPr>
                <w:rFonts w:ascii="Times New Roman" w:hAnsi="Times New Roman"/>
                <w:sz w:val="28"/>
                <w:szCs w:val="28"/>
                <w:lang w:val="en-US"/>
              </w:rPr>
              <w:t>aspx</w:t>
            </w:r>
            <w:r w:rsidRPr="00AA677C">
              <w:rPr>
                <w:rFonts w:ascii="Times New Roman" w:hAnsi="Times New Roman"/>
                <w:sz w:val="28"/>
                <w:szCs w:val="28"/>
              </w:rPr>
              <w:t>. – Дата доступа: 15.01.2009.</w:t>
            </w:r>
          </w:p>
        </w:tc>
      </w:tr>
      <w:tr w:rsidR="00D6452A" w:rsidRPr="00B104AE" w:rsidTr="00F827A0">
        <w:trPr>
          <w:cantSplit/>
        </w:trPr>
        <w:tc>
          <w:tcPr>
            <w:tcW w:w="1984" w:type="dxa"/>
            <w:vMerge/>
            <w:vAlign w:val="center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80" w:type="dxa"/>
          </w:tcPr>
          <w:p w:rsidR="00D6452A" w:rsidRPr="00AA677C" w:rsidRDefault="00D6452A" w:rsidP="00F827A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A677C">
              <w:rPr>
                <w:rFonts w:ascii="Times New Roman" w:hAnsi="Times New Roman"/>
                <w:sz w:val="28"/>
                <w:szCs w:val="28"/>
                <w:lang w:val="en-US"/>
              </w:rPr>
              <w:t>Jones, J. Abstract Syntax Tree Implementation Idioms / Joel Jones // The 10th Conference on Pattern Languages of Programs 2003 [Electronic resource]. – 2003. – Mode of access: http://jerry.cs.uiuc.edu/~plop/plop2003/Papers/Jones-Imple</w:t>
            </w:r>
            <w:r w:rsidRPr="00AA677C">
              <w:rPr>
                <w:rFonts w:ascii="Times New Roman" w:hAnsi="Times New Roman"/>
                <w:sz w:val="28"/>
                <w:szCs w:val="28"/>
                <w:lang w:val="en-US"/>
              </w:rPr>
              <w:softHyphen/>
              <w:t>ment</w:t>
            </w:r>
            <w:r w:rsidRPr="00AA677C">
              <w:rPr>
                <w:rFonts w:ascii="Times New Roman" w:hAnsi="Times New Roman"/>
                <w:sz w:val="28"/>
                <w:szCs w:val="28"/>
                <w:lang w:val="en-US"/>
              </w:rPr>
              <w:softHyphen/>
              <w:t>ingASTs.pdf. – Date of access: 15.01.2009.</w:t>
            </w:r>
          </w:p>
        </w:tc>
      </w:tr>
    </w:tbl>
    <w:p w:rsidR="00D6452A" w:rsidRDefault="00D6452A" w:rsidP="007524B2">
      <w:pPr>
        <w:spacing w:after="0" w:line="240" w:lineRule="auto"/>
        <w:jc w:val="both"/>
        <w:rPr>
          <w:lang w:val="be-BY"/>
        </w:rPr>
      </w:pPr>
    </w:p>
    <w:sectPr w:rsidR="00D6452A" w:rsidSect="00F827A0">
      <w:headerReference w:type="even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452A" w:rsidRDefault="00D6452A" w:rsidP="004F00B2">
      <w:pPr>
        <w:spacing w:after="0" w:line="240" w:lineRule="auto"/>
      </w:pPr>
      <w:r>
        <w:separator/>
      </w:r>
    </w:p>
  </w:endnote>
  <w:endnote w:type="continuationSeparator" w:id="1">
    <w:p w:rsidR="00D6452A" w:rsidRDefault="00D6452A" w:rsidP="004F0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452A" w:rsidRDefault="00D6452A" w:rsidP="004F00B2">
      <w:pPr>
        <w:spacing w:after="0" w:line="240" w:lineRule="auto"/>
      </w:pPr>
      <w:r>
        <w:separator/>
      </w:r>
    </w:p>
  </w:footnote>
  <w:footnote w:type="continuationSeparator" w:id="1">
    <w:p w:rsidR="00D6452A" w:rsidRDefault="00D6452A" w:rsidP="004F00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52A" w:rsidRDefault="00D6452A" w:rsidP="00F827A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6452A" w:rsidRDefault="00D6452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DB4579"/>
    <w:multiLevelType w:val="hybridMultilevel"/>
    <w:tmpl w:val="1FA8C1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F462210"/>
    <w:multiLevelType w:val="hybridMultilevel"/>
    <w:tmpl w:val="09A0803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24B2"/>
    <w:rsid w:val="000531F5"/>
    <w:rsid w:val="000A22F0"/>
    <w:rsid w:val="000E541D"/>
    <w:rsid w:val="0012663A"/>
    <w:rsid w:val="001336CC"/>
    <w:rsid w:val="00151855"/>
    <w:rsid w:val="0016242A"/>
    <w:rsid w:val="001965C3"/>
    <w:rsid w:val="001B7119"/>
    <w:rsid w:val="001E6499"/>
    <w:rsid w:val="001F1DD7"/>
    <w:rsid w:val="00210960"/>
    <w:rsid w:val="00285673"/>
    <w:rsid w:val="002A1BD6"/>
    <w:rsid w:val="002B1531"/>
    <w:rsid w:val="002D78E0"/>
    <w:rsid w:val="00317630"/>
    <w:rsid w:val="00352777"/>
    <w:rsid w:val="00366945"/>
    <w:rsid w:val="00371114"/>
    <w:rsid w:val="00380851"/>
    <w:rsid w:val="00394800"/>
    <w:rsid w:val="003E15C5"/>
    <w:rsid w:val="003E54E6"/>
    <w:rsid w:val="00423E5E"/>
    <w:rsid w:val="00434451"/>
    <w:rsid w:val="004457C3"/>
    <w:rsid w:val="004701C7"/>
    <w:rsid w:val="004D6D76"/>
    <w:rsid w:val="004F00B2"/>
    <w:rsid w:val="00507117"/>
    <w:rsid w:val="005174F3"/>
    <w:rsid w:val="00542D3D"/>
    <w:rsid w:val="00551A64"/>
    <w:rsid w:val="00565C68"/>
    <w:rsid w:val="005B35E4"/>
    <w:rsid w:val="005E0A91"/>
    <w:rsid w:val="005E1D18"/>
    <w:rsid w:val="005E4F6A"/>
    <w:rsid w:val="005F53EC"/>
    <w:rsid w:val="00615F43"/>
    <w:rsid w:val="00652871"/>
    <w:rsid w:val="00662C26"/>
    <w:rsid w:val="006836B0"/>
    <w:rsid w:val="00686F3E"/>
    <w:rsid w:val="006F5D84"/>
    <w:rsid w:val="006F7D95"/>
    <w:rsid w:val="00702647"/>
    <w:rsid w:val="00703979"/>
    <w:rsid w:val="00703B55"/>
    <w:rsid w:val="007277E9"/>
    <w:rsid w:val="007524B2"/>
    <w:rsid w:val="007610F6"/>
    <w:rsid w:val="00793618"/>
    <w:rsid w:val="007D0198"/>
    <w:rsid w:val="007D0C42"/>
    <w:rsid w:val="007F2C9F"/>
    <w:rsid w:val="007F2ECB"/>
    <w:rsid w:val="008043E6"/>
    <w:rsid w:val="00850D68"/>
    <w:rsid w:val="00873DCD"/>
    <w:rsid w:val="008B3A4F"/>
    <w:rsid w:val="008D05FE"/>
    <w:rsid w:val="008E198A"/>
    <w:rsid w:val="00903768"/>
    <w:rsid w:val="00920B21"/>
    <w:rsid w:val="00935C42"/>
    <w:rsid w:val="00962A2C"/>
    <w:rsid w:val="00984058"/>
    <w:rsid w:val="009C22F0"/>
    <w:rsid w:val="009D71A6"/>
    <w:rsid w:val="009E2CD3"/>
    <w:rsid w:val="009E442D"/>
    <w:rsid w:val="009F0DDE"/>
    <w:rsid w:val="009F4E44"/>
    <w:rsid w:val="00A1780B"/>
    <w:rsid w:val="00A32753"/>
    <w:rsid w:val="00AA3610"/>
    <w:rsid w:val="00AA677C"/>
    <w:rsid w:val="00AE4385"/>
    <w:rsid w:val="00AF458D"/>
    <w:rsid w:val="00B104AE"/>
    <w:rsid w:val="00B11A09"/>
    <w:rsid w:val="00B12C97"/>
    <w:rsid w:val="00B7566C"/>
    <w:rsid w:val="00B80F21"/>
    <w:rsid w:val="00B94AE6"/>
    <w:rsid w:val="00BB159E"/>
    <w:rsid w:val="00BB7FB7"/>
    <w:rsid w:val="00BD4C04"/>
    <w:rsid w:val="00BE3AFD"/>
    <w:rsid w:val="00BF472B"/>
    <w:rsid w:val="00C02FA5"/>
    <w:rsid w:val="00C15736"/>
    <w:rsid w:val="00C8242F"/>
    <w:rsid w:val="00CC79C4"/>
    <w:rsid w:val="00D128E9"/>
    <w:rsid w:val="00D153C5"/>
    <w:rsid w:val="00D21560"/>
    <w:rsid w:val="00D57986"/>
    <w:rsid w:val="00D6452A"/>
    <w:rsid w:val="00D734B6"/>
    <w:rsid w:val="00D7423A"/>
    <w:rsid w:val="00D84FB5"/>
    <w:rsid w:val="00DB7E96"/>
    <w:rsid w:val="00DC2031"/>
    <w:rsid w:val="00DE52CC"/>
    <w:rsid w:val="00E70A44"/>
    <w:rsid w:val="00E7785B"/>
    <w:rsid w:val="00EE5538"/>
    <w:rsid w:val="00F81AE4"/>
    <w:rsid w:val="00F827A0"/>
    <w:rsid w:val="00FB397A"/>
    <w:rsid w:val="00FE2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4B2"/>
    <w:pPr>
      <w:spacing w:after="200" w:line="276" w:lineRule="auto"/>
    </w:pPr>
    <w:rPr>
      <w:rFonts w:ascii="Calibri" w:hAnsi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524B2"/>
    <w:pPr>
      <w:keepNext/>
      <w:keepLines/>
      <w:spacing w:before="480" w:after="0" w:line="360" w:lineRule="atLeast"/>
      <w:ind w:firstLine="567"/>
      <w:jc w:val="both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524B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524B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524B2"/>
    <w:rPr>
      <w:rFonts w:ascii="Cambria" w:hAnsi="Cambria" w:cs="Times New Roman"/>
      <w:b/>
      <w:bCs/>
      <w:color w:val="365F91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7524B2"/>
    <w:rPr>
      <w:rFonts w:ascii="Arial" w:eastAsia="Times New Roman" w:hAnsi="Arial" w:cs="Arial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7524B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1">
    <w:name w:val="Заголовок 1 (без нумерации) Знак"/>
    <w:basedOn w:val="DefaultParagraphFont"/>
    <w:link w:val="10"/>
    <w:uiPriority w:val="99"/>
    <w:locked/>
    <w:rsid w:val="007524B2"/>
    <w:rPr>
      <w:rFonts w:eastAsia="Times New Roman" w:cs="Times New Roman"/>
      <w:b/>
      <w:caps/>
      <w:sz w:val="32"/>
    </w:rPr>
  </w:style>
  <w:style w:type="paragraph" w:customStyle="1" w:styleId="10">
    <w:name w:val="Заголовок 1 (без нумерации)"/>
    <w:basedOn w:val="Heading1"/>
    <w:next w:val="Normal"/>
    <w:link w:val="1"/>
    <w:uiPriority w:val="99"/>
    <w:rsid w:val="007524B2"/>
    <w:pPr>
      <w:pageBreakBefore/>
      <w:tabs>
        <w:tab w:val="left" w:pos="284"/>
      </w:tabs>
      <w:suppressAutoHyphens/>
      <w:spacing w:before="0" w:after="720"/>
      <w:ind w:firstLine="0"/>
      <w:jc w:val="center"/>
    </w:pPr>
    <w:rPr>
      <w:rFonts w:ascii="Times New Roman" w:hAnsi="Times New Roman"/>
      <w:bCs w:val="0"/>
      <w:caps/>
      <w:color w:val="auto"/>
      <w:sz w:val="32"/>
      <w:lang w:eastAsia="en-US"/>
    </w:rPr>
  </w:style>
  <w:style w:type="paragraph" w:customStyle="1" w:styleId="a">
    <w:name w:val="Подпись к таблице"/>
    <w:basedOn w:val="Normal"/>
    <w:next w:val="Normal"/>
    <w:uiPriority w:val="99"/>
    <w:rsid w:val="007524B2"/>
    <w:pPr>
      <w:keepNext/>
      <w:keepLines/>
      <w:spacing w:before="360" w:after="120" w:line="360" w:lineRule="atLeast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Header">
    <w:name w:val="header"/>
    <w:basedOn w:val="Normal"/>
    <w:link w:val="HeaderChar"/>
    <w:uiPriority w:val="99"/>
    <w:rsid w:val="007524B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524B2"/>
    <w:rPr>
      <w:rFonts w:ascii="Calibri" w:eastAsia="Times New Roman" w:hAnsi="Calibri" w:cs="Times New Roman"/>
      <w:sz w:val="22"/>
      <w:szCs w:val="22"/>
    </w:rPr>
  </w:style>
  <w:style w:type="character" w:styleId="PageNumber">
    <w:name w:val="page number"/>
    <w:basedOn w:val="DefaultParagraphFont"/>
    <w:uiPriority w:val="99"/>
    <w:rsid w:val="007524B2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7524B2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0"/>
      <w:lang w:val="be-BY"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7524B2"/>
    <w:rPr>
      <w:rFonts w:eastAsia="Times New Roman" w:cs="Times New Roman"/>
      <w:sz w:val="20"/>
      <w:szCs w:val="20"/>
      <w:lang w:val="be-BY" w:eastAsia="ru-RU"/>
    </w:rPr>
  </w:style>
  <w:style w:type="table" w:styleId="TableGrid">
    <w:name w:val="Table Grid"/>
    <w:basedOn w:val="TableNormal"/>
    <w:uiPriority w:val="99"/>
    <w:rsid w:val="007524B2"/>
    <w:rPr>
      <w:rFonts w:ascii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semiHidden/>
    <w:rsid w:val="00920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20B21"/>
    <w:rPr>
      <w:rFonts w:ascii="Calibri" w:eastAsia="Times New Roman" w:hAnsi="Calibri" w:cs="Times New Roman"/>
      <w:sz w:val="22"/>
      <w:szCs w:val="22"/>
    </w:rPr>
  </w:style>
  <w:style w:type="paragraph" w:styleId="DocumentMap">
    <w:name w:val="Document Map"/>
    <w:basedOn w:val="Normal"/>
    <w:link w:val="DocumentMapChar"/>
    <w:uiPriority w:val="99"/>
    <w:semiHidden/>
    <w:rsid w:val="00B104A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D3517"/>
    <w:rPr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253</TotalTime>
  <Pages>8</Pages>
  <Words>2345</Words>
  <Characters>13368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Belgates.by</cp:lastModifiedBy>
  <cp:revision>31</cp:revision>
  <cp:lastPrinted>2017-06-05T08:15:00Z</cp:lastPrinted>
  <dcterms:created xsi:type="dcterms:W3CDTF">2013-09-11T08:50:00Z</dcterms:created>
  <dcterms:modified xsi:type="dcterms:W3CDTF">2019-11-21T09:26:00Z</dcterms:modified>
</cp:coreProperties>
</file>