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F5" w:rsidRPr="00277A33" w:rsidRDefault="007F12F5" w:rsidP="007F1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Лесной</w:t>
      </w:r>
      <w:r w:rsidRPr="00277A33">
        <w:rPr>
          <w:rFonts w:ascii="Times New Roman" w:hAnsi="Times New Roman" w:cs="Times New Roman"/>
          <w:b/>
          <w:sz w:val="28"/>
          <w:szCs w:val="28"/>
        </w:rPr>
        <w:t xml:space="preserve"> биоценоз</w:t>
      </w:r>
    </w:p>
    <w:p w:rsidR="00277A33" w:rsidRDefault="007F12F5" w:rsidP="007F12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познакомиться с экологическими условиями, структурой, составом и связями соснового биоценоза</w:t>
      </w:r>
    </w:p>
    <w:p w:rsidR="007F12F5" w:rsidRDefault="007F12F5" w:rsidP="007F12F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доминируюшие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растения соснового биоценоза.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горизонтальную структуру (парцеллы, микрогруппировки,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количественную оценку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травяно-кустарничковому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мохово-лишайниковомуярусам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гербарий растений.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насекомых и установить их следы жизнедеятельности.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птицами леса, сфотографировать.</w:t>
      </w:r>
    </w:p>
    <w:p w:rsidR="007F12F5" w:rsidRDefault="007F12F5" w:rsidP="007F12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лесной муравейник и дать его характеристику.</w:t>
      </w:r>
    </w:p>
    <w:p w:rsidR="007F12F5" w:rsidRDefault="007F12F5" w:rsidP="007F12F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7F12F5" w:rsidRDefault="007F12F5" w:rsidP="007F12F5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дневнике должна быть теоретическая часть по следующим вопросам.</w:t>
      </w:r>
    </w:p>
    <w:p w:rsidR="007F12F5" w:rsidRDefault="007F12F5" w:rsidP="007F1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Ярусная структура лесного биоценоза (в форме таблицы).</w:t>
      </w:r>
    </w:p>
    <w:p w:rsidR="007F12F5" w:rsidRPr="007F12F5" w:rsidRDefault="007F12F5" w:rsidP="007F12F5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12F5">
        <w:rPr>
          <w:rFonts w:ascii="Times New Roman" w:hAnsi="Times New Roman" w:cs="Times New Roman"/>
          <w:sz w:val="28"/>
          <w:szCs w:val="28"/>
        </w:rPr>
        <w:t xml:space="preserve"> – Характеристика </w:t>
      </w:r>
      <w:r>
        <w:rPr>
          <w:rFonts w:ascii="Times New Roman" w:hAnsi="Times New Roman" w:cs="Times New Roman"/>
          <w:sz w:val="28"/>
          <w:szCs w:val="28"/>
        </w:rPr>
        <w:t>ярусов</w:t>
      </w:r>
    </w:p>
    <w:tbl>
      <w:tblPr>
        <w:tblStyle w:val="a4"/>
        <w:tblW w:w="0" w:type="auto"/>
        <w:tblInd w:w="392" w:type="dxa"/>
        <w:tblLook w:val="04A0"/>
      </w:tblPr>
      <w:tblGrid>
        <w:gridCol w:w="850"/>
        <w:gridCol w:w="2552"/>
        <w:gridCol w:w="2551"/>
        <w:gridCol w:w="3226"/>
      </w:tblGrid>
      <w:tr w:rsidR="007F12F5" w:rsidTr="007F12F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Ярус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7F12F5" w:rsidRPr="00277A33" w:rsidTr="007F12F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Древесный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Лесообразующие породы, доминирующие в лесу</w:t>
            </w:r>
          </w:p>
        </w:tc>
        <w:tc>
          <w:tcPr>
            <w:tcW w:w="3226" w:type="dxa"/>
          </w:tcPr>
          <w:p w:rsidR="007F12F5" w:rsidRPr="00277A33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ль, береза, осина, дуб. Ясень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льха</w:t>
            </w:r>
          </w:p>
        </w:tc>
      </w:tr>
      <w:tr w:rsidR="007F12F5" w:rsidRPr="00277A33" w:rsidTr="007F12F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Pr="00277A33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7F12F5" w:rsidRDefault="007F12F5" w:rsidP="007F1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Горизонтальная структура (мозаичность).</w:t>
      </w:r>
    </w:p>
    <w:p w:rsidR="007F12F5" w:rsidRP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12F5">
        <w:rPr>
          <w:rFonts w:ascii="Times New Roman" w:hAnsi="Times New Roman" w:cs="Times New Roman"/>
          <w:sz w:val="28"/>
          <w:szCs w:val="28"/>
        </w:rPr>
        <w:t xml:space="preserve"> – Характеристика </w:t>
      </w:r>
      <w:r>
        <w:rPr>
          <w:rFonts w:ascii="Times New Roman" w:hAnsi="Times New Roman" w:cs="Times New Roman"/>
          <w:sz w:val="28"/>
          <w:szCs w:val="28"/>
        </w:rPr>
        <w:t>горизонтальной структуры</w:t>
      </w:r>
    </w:p>
    <w:tbl>
      <w:tblPr>
        <w:tblStyle w:val="a4"/>
        <w:tblW w:w="0" w:type="auto"/>
        <w:tblInd w:w="392" w:type="dxa"/>
        <w:tblLook w:val="04A0"/>
      </w:tblPr>
      <w:tblGrid>
        <w:gridCol w:w="850"/>
        <w:gridCol w:w="2552"/>
        <w:gridCol w:w="2551"/>
        <w:gridCol w:w="3226"/>
      </w:tblGrid>
      <w:tr w:rsidR="007F12F5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7F12F5" w:rsidRPr="00277A33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Микроценоз</w:t>
            </w:r>
            <w:proofErr w:type="spellEnd"/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Наименьшая структура горизонтально расчлененного сообщества, включающая все ярусы</w:t>
            </w:r>
          </w:p>
        </w:tc>
        <w:tc>
          <w:tcPr>
            <w:tcW w:w="3226" w:type="dxa"/>
          </w:tcPr>
          <w:p w:rsidR="007F12F5" w:rsidRPr="00277A33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F5" w:rsidRPr="00277A33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Pr="00277A33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Pr="007F12F5" w:rsidRDefault="007F12F5" w:rsidP="007F12F5">
      <w:pPr>
        <w:pStyle w:val="a3"/>
        <w:ind w:left="1080" w:firstLine="0"/>
      </w:pPr>
    </w:p>
    <w:p w:rsidR="007F12F5" w:rsidRPr="007F12F5" w:rsidRDefault="007F12F5" w:rsidP="007F12F5">
      <w:pPr>
        <w:pStyle w:val="a3"/>
        <w:numPr>
          <w:ilvl w:val="0"/>
          <w:numId w:val="3"/>
        </w:numPr>
      </w:pPr>
      <w:r w:rsidRPr="007F12F5">
        <w:rPr>
          <w:rFonts w:ascii="Times New Roman" w:hAnsi="Times New Roman" w:cs="Times New Roman"/>
          <w:sz w:val="28"/>
          <w:szCs w:val="28"/>
        </w:rPr>
        <w:t xml:space="preserve">Жизненные формы растений по К. </w:t>
      </w:r>
      <w:proofErr w:type="spellStart"/>
      <w:r w:rsidRPr="007F12F5">
        <w:rPr>
          <w:rFonts w:ascii="Times New Roman" w:hAnsi="Times New Roman" w:cs="Times New Roman"/>
          <w:sz w:val="28"/>
          <w:szCs w:val="28"/>
        </w:rPr>
        <w:t>Раункиеру</w:t>
      </w:r>
      <w:proofErr w:type="spellEnd"/>
    </w:p>
    <w:p w:rsidR="007F12F5" w:rsidRP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12F5">
        <w:rPr>
          <w:rFonts w:ascii="Times New Roman" w:hAnsi="Times New Roman" w:cs="Times New Roman"/>
          <w:sz w:val="28"/>
          <w:szCs w:val="28"/>
        </w:rPr>
        <w:t xml:space="preserve"> – Характеристика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F12F5">
        <w:rPr>
          <w:rFonts w:ascii="Times New Roman" w:hAnsi="Times New Roman" w:cs="Times New Roman"/>
          <w:sz w:val="28"/>
          <w:szCs w:val="28"/>
        </w:rPr>
        <w:t>изненны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12F5">
        <w:rPr>
          <w:rFonts w:ascii="Times New Roman" w:hAnsi="Times New Roman" w:cs="Times New Roman"/>
          <w:sz w:val="28"/>
          <w:szCs w:val="28"/>
        </w:rPr>
        <w:t xml:space="preserve"> форм растений</w:t>
      </w:r>
    </w:p>
    <w:tbl>
      <w:tblPr>
        <w:tblStyle w:val="a4"/>
        <w:tblW w:w="0" w:type="auto"/>
        <w:tblInd w:w="392" w:type="dxa"/>
        <w:tblLook w:val="04A0"/>
      </w:tblPr>
      <w:tblGrid>
        <w:gridCol w:w="850"/>
        <w:gridCol w:w="2552"/>
        <w:gridCol w:w="2551"/>
        <w:gridCol w:w="3226"/>
      </w:tblGrid>
      <w:tr w:rsidR="007F12F5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F12F5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изненн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7F12F5" w:rsidRPr="00277A33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Фанерофиты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Почка высоко над почвой</w:t>
            </w:r>
          </w:p>
        </w:tc>
        <w:tc>
          <w:tcPr>
            <w:tcW w:w="3226" w:type="dxa"/>
          </w:tcPr>
          <w:p w:rsidR="007F12F5" w:rsidRPr="00277A33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Деревья и кустарники</w:t>
            </w:r>
          </w:p>
        </w:tc>
      </w:tr>
      <w:tr w:rsidR="007F12F5" w:rsidRPr="00277A33" w:rsidTr="00CD4515">
        <w:tc>
          <w:tcPr>
            <w:tcW w:w="85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Pr="00277A33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7F12F5" w:rsidRDefault="007F12F5" w:rsidP="007F1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насекомых леса.</w:t>
      </w:r>
    </w:p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насекомых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ксилофагов</w:t>
      </w:r>
      <w:proofErr w:type="spellEnd"/>
    </w:p>
    <w:tbl>
      <w:tblPr>
        <w:tblStyle w:val="a4"/>
        <w:tblW w:w="0" w:type="auto"/>
        <w:tblInd w:w="392" w:type="dxa"/>
        <w:tblLook w:val="04A0"/>
      </w:tblPr>
      <w:tblGrid>
        <w:gridCol w:w="992"/>
        <w:gridCol w:w="2410"/>
        <w:gridCol w:w="2551"/>
        <w:gridCol w:w="3226"/>
      </w:tblGrid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0" w:type="dxa"/>
          </w:tcPr>
          <w:p w:rsidR="007F12F5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Видовое название 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Морфологические и биологические особенности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повреждения</w:t>
            </w: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F12F5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еловый короед типограф</w:t>
            </w:r>
          </w:p>
        </w:tc>
        <w:tc>
          <w:tcPr>
            <w:tcW w:w="2551" w:type="dxa"/>
          </w:tcPr>
          <w:p w:rsidR="007F12F5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короед, обитает под сухостойной корой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концах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надкрыльев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имеются углубления «тачки». Личинки белые безногие.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середине лета молодые жуки выгрызают ходы,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кольцуя ствол и оно засыхает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насекомых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филлофагов</w:t>
      </w:r>
      <w:proofErr w:type="spellEnd"/>
    </w:p>
    <w:tbl>
      <w:tblPr>
        <w:tblStyle w:val="a4"/>
        <w:tblW w:w="0" w:type="auto"/>
        <w:tblInd w:w="392" w:type="dxa"/>
        <w:tblLook w:val="04A0"/>
      </w:tblPr>
      <w:tblGrid>
        <w:gridCol w:w="992"/>
        <w:gridCol w:w="2410"/>
        <w:gridCol w:w="2551"/>
        <w:gridCol w:w="3226"/>
      </w:tblGrid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Видовое название 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Морфологические и биологические особенности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повреждения</w:t>
            </w: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Слоники или долгоносики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вытянута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головотрубку</w:t>
            </w:r>
            <w:proofErr w:type="spellEnd"/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7F12F5" w:rsidRDefault="007F12F5" w:rsidP="007F12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лесных биоценозов</w:t>
      </w:r>
    </w:p>
    <w:p w:rsidR="007F12F5" w:rsidRDefault="007F12F5" w:rsidP="007F12F5">
      <w:pPr>
        <w:pStyle w:val="a3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орнитофауны </w:t>
      </w:r>
    </w:p>
    <w:tbl>
      <w:tblPr>
        <w:tblStyle w:val="a4"/>
        <w:tblW w:w="0" w:type="auto"/>
        <w:tblInd w:w="392" w:type="dxa"/>
        <w:tblLook w:val="04A0"/>
      </w:tblPr>
      <w:tblGrid>
        <w:gridCol w:w="992"/>
        <w:gridCol w:w="2410"/>
        <w:gridCol w:w="2551"/>
        <w:gridCol w:w="3226"/>
      </w:tblGrid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Видовое название 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Морфологические и биологические особенности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 биоценозе</w:t>
            </w: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Иволга</w:t>
            </w:r>
          </w:p>
        </w:tc>
        <w:tc>
          <w:tcPr>
            <w:tcW w:w="2551" w:type="dxa"/>
          </w:tcPr>
          <w:p w:rsidR="007F12F5" w:rsidRDefault="007F12F5" w:rsidP="007F12F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Обитает в березняках и дубравах.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Зелено-желтая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черными крыльями. Гнездо – глубокая корзинка.</w:t>
            </w: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Основу рациона составляют волосатые ядовитые бабочки.</w:t>
            </w:r>
          </w:p>
        </w:tc>
      </w:tr>
      <w:tr w:rsidR="007F12F5" w:rsidTr="00CD4515">
        <w:tc>
          <w:tcPr>
            <w:tcW w:w="992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7F12F5" w:rsidRDefault="007F12F5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2F5" w:rsidRDefault="007F12F5" w:rsidP="007F12F5">
      <w:pPr>
        <w:pStyle w:val="a3"/>
        <w:ind w:left="10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F12F5" w:rsidRPr="007F12F5" w:rsidRDefault="007F12F5" w:rsidP="007F12F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>Сомкнутость кроны – это доля 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поверхности земли, занятая проекциями крон.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Можно также характеризовать сомкнутость,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 xml:space="preserve">как ту часть неба, которая закрыта кронами. Сомкнутость крон принято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12F5">
        <w:rPr>
          <w:rFonts w:ascii="Times New Roman" w:hAnsi="Times New Roman" w:cs="Times New Roman"/>
          <w:sz w:val="28"/>
          <w:szCs w:val="28"/>
        </w:rPr>
        <w:t xml:space="preserve">ыражать в долях единицы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от 0,1 до 1, т.е. отсутствие крон принимается за ноль, а полное смыкание крон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за 1. При этом просветы между ветвями в расчет не  принимаются "кроной" считается пространство, очерченное мысленно по крайним ветвям (периметру) кроны.</w:t>
      </w:r>
    </w:p>
    <w:p w:rsidR="007F12F5" w:rsidRDefault="007F12F5" w:rsidP="007F12F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Формула древостоя</w:t>
      </w:r>
      <w:r w:rsidRPr="007F1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F12F5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F12F5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и, какую</w:t>
      </w:r>
      <w:r w:rsidRPr="007F12F5">
        <w:rPr>
          <w:rFonts w:ascii="Times New Roman" w:hAnsi="Times New Roman" w:cs="Times New Roman"/>
          <w:sz w:val="28"/>
          <w:szCs w:val="28"/>
        </w:rPr>
        <w:t xml:space="preserve"> в древесном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кустарниковом ярусах составляет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отдельный вид.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Долю каждого из видов в формуле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принято вы</w:t>
      </w:r>
      <w:r>
        <w:rPr>
          <w:rFonts w:ascii="Times New Roman" w:hAnsi="Times New Roman" w:cs="Times New Roman"/>
          <w:sz w:val="28"/>
          <w:szCs w:val="28"/>
        </w:rPr>
        <w:t xml:space="preserve">ражать в баллах – от 1 до 10. </w:t>
      </w:r>
      <w:r w:rsidRPr="007F12F5">
        <w:rPr>
          <w:rFonts w:ascii="Times New Roman" w:hAnsi="Times New Roman" w:cs="Times New Roman"/>
          <w:sz w:val="28"/>
          <w:szCs w:val="28"/>
        </w:rPr>
        <w:t>Названия видов в формуле леса сокращаются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 xml:space="preserve">до одной или двух букв, например: береза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 xml:space="preserve">дуб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Д, сосна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С, 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Е, осина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Ос, липа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2F5">
        <w:rPr>
          <w:rFonts w:ascii="Times New Roman" w:hAnsi="Times New Roman" w:cs="Times New Roman"/>
          <w:sz w:val="28"/>
          <w:szCs w:val="28"/>
        </w:rPr>
        <w:t>Лп</w:t>
      </w:r>
      <w:proofErr w:type="spellEnd"/>
      <w:r w:rsidRPr="007F12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 xml:space="preserve">крушина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2F5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F12F5">
        <w:rPr>
          <w:rFonts w:ascii="Times New Roman" w:hAnsi="Times New Roman" w:cs="Times New Roman"/>
          <w:sz w:val="28"/>
          <w:szCs w:val="28"/>
        </w:rPr>
        <w:t xml:space="preserve">, малина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12F5">
        <w:rPr>
          <w:rFonts w:ascii="Times New Roman" w:hAnsi="Times New Roman" w:cs="Times New Roman"/>
          <w:sz w:val="28"/>
          <w:szCs w:val="28"/>
        </w:rPr>
        <w:t xml:space="preserve"> Мл и т.д. </w:t>
      </w:r>
      <w:r>
        <w:rPr>
          <w:rFonts w:ascii="Times New Roman" w:hAnsi="Times New Roman" w:cs="Times New Roman"/>
          <w:sz w:val="28"/>
          <w:szCs w:val="28"/>
        </w:rPr>
        <w:t>Напри</w:t>
      </w:r>
      <w:r w:rsidRPr="007F12F5">
        <w:rPr>
          <w:rFonts w:ascii="Times New Roman" w:hAnsi="Times New Roman" w:cs="Times New Roman"/>
          <w:sz w:val="28"/>
          <w:szCs w:val="28"/>
        </w:rPr>
        <w:t>мер, запись «Спелый древостой 0,7 6С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F12F5">
        <w:rPr>
          <w:rFonts w:ascii="Times New Roman" w:hAnsi="Times New Roman" w:cs="Times New Roman"/>
          <w:sz w:val="28"/>
          <w:szCs w:val="28"/>
        </w:rPr>
        <w:t xml:space="preserve"> Подлесок 0,7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F12F5">
        <w:rPr>
          <w:rFonts w:ascii="Times New Roman" w:hAnsi="Times New Roman" w:cs="Times New Roman"/>
          <w:sz w:val="28"/>
          <w:szCs w:val="28"/>
        </w:rPr>
        <w:t xml:space="preserve"> 22Кр10М+</w:t>
      </w:r>
      <w:proofErr w:type="gramStart"/>
      <w:r w:rsidRPr="007F12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12F5">
        <w:rPr>
          <w:rFonts w:ascii="Times New Roman" w:hAnsi="Times New Roman" w:cs="Times New Roman"/>
          <w:sz w:val="28"/>
          <w:szCs w:val="28"/>
        </w:rPr>
        <w:t xml:space="preserve">» означает,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12F5">
        <w:rPr>
          <w:rFonts w:ascii="Times New Roman" w:hAnsi="Times New Roman" w:cs="Times New Roman"/>
          <w:sz w:val="28"/>
          <w:szCs w:val="28"/>
        </w:rPr>
        <w:t>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густой сомкнутый полог спелых деревьев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70% пространства в верхней части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занята кронами. При этом преобладает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сосна. Подлесок разреженный и состоит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крушины и малины с отдельными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2F5">
        <w:rPr>
          <w:rFonts w:ascii="Times New Roman" w:hAnsi="Times New Roman" w:cs="Times New Roman"/>
          <w:sz w:val="28"/>
          <w:szCs w:val="28"/>
        </w:rPr>
        <w:t>вкраплениями папоротника.</w:t>
      </w:r>
    </w:p>
    <w:p w:rsidR="007F12F5" w:rsidRDefault="007F12F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 xml:space="preserve">Диаметр стволов (D 1,3), высота древостоя (Н </w:t>
      </w:r>
      <w:proofErr w:type="spellStart"/>
      <w:r w:rsidRPr="007F12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F12F5">
        <w:rPr>
          <w:rFonts w:ascii="Times New Roman" w:hAnsi="Times New Roman" w:cs="Times New Roman"/>
          <w:sz w:val="28"/>
          <w:szCs w:val="28"/>
        </w:rPr>
        <w:t xml:space="preserve">), высота прикрепления крон (Н </w:t>
      </w:r>
      <w:proofErr w:type="spellStart"/>
      <w:r w:rsidRPr="007F12F5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F12F5">
        <w:rPr>
          <w:rFonts w:ascii="Times New Roman" w:hAnsi="Times New Roman" w:cs="Times New Roman"/>
          <w:sz w:val="28"/>
          <w:szCs w:val="28"/>
        </w:rPr>
        <w:t>) и возраст растений.  Диаметр стволов измеряется у нескольких типичных для данного леса деревьев на высоте груди (~1,3 м) с расчетом затем среднего значения.</w:t>
      </w:r>
    </w:p>
    <w:p w:rsidR="007F12F5" w:rsidRDefault="007F12F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>Жизненность видов охватывает реакции видов растений на среду обитания в растительном сообществе (фитоценозе). Для оценки жизненности применяется трехбалльная шкала.</w:t>
      </w:r>
      <w:r w:rsidRPr="007F12F5">
        <w:rPr>
          <w:rFonts w:ascii="Times New Roman" w:hAnsi="Times New Roman" w:cs="Times New Roman"/>
          <w:sz w:val="28"/>
          <w:szCs w:val="28"/>
        </w:rPr>
        <w:br/>
      </w:r>
      <w:r w:rsidRPr="007F12F5">
        <w:rPr>
          <w:rFonts w:ascii="Times New Roman" w:hAnsi="Times New Roman" w:cs="Times New Roman"/>
          <w:b/>
          <w:bCs/>
          <w:sz w:val="28"/>
          <w:szCs w:val="28"/>
        </w:rPr>
        <w:t>I - жизненность хорошая (полная)</w:t>
      </w:r>
      <w:r w:rsidRPr="007F12F5">
        <w:rPr>
          <w:rFonts w:ascii="Times New Roman" w:hAnsi="Times New Roman" w:cs="Times New Roman"/>
          <w:sz w:val="28"/>
          <w:szCs w:val="28"/>
        </w:rPr>
        <w:t xml:space="preserve"> - растение в фитоценозе нормально цветет и плодоносит (есть особи всех возрастных групп), взрослые особи достигают нормальных для данного вида размеров.</w:t>
      </w:r>
      <w:r w:rsidRPr="007F12F5">
        <w:rPr>
          <w:rFonts w:ascii="Times New Roman" w:hAnsi="Times New Roman" w:cs="Times New Roman"/>
          <w:sz w:val="28"/>
          <w:szCs w:val="28"/>
        </w:rPr>
        <w:br/>
      </w:r>
      <w:r w:rsidRPr="007F12F5">
        <w:rPr>
          <w:rFonts w:ascii="Times New Roman" w:hAnsi="Times New Roman" w:cs="Times New Roman"/>
          <w:b/>
          <w:bCs/>
          <w:sz w:val="28"/>
          <w:szCs w:val="28"/>
        </w:rPr>
        <w:t>II - жизненность удовлетворительная (угнетено)</w:t>
      </w:r>
      <w:r w:rsidRPr="007F12F5">
        <w:rPr>
          <w:rFonts w:ascii="Times New Roman" w:hAnsi="Times New Roman" w:cs="Times New Roman"/>
          <w:sz w:val="28"/>
          <w:szCs w:val="28"/>
        </w:rPr>
        <w:t xml:space="preserve"> - растение угнетено, что выражается в меньших размерах взрослых особей, семенное размножение при этом невозможно.</w:t>
      </w:r>
      <w:r w:rsidRPr="007F12F5">
        <w:rPr>
          <w:rFonts w:ascii="Times New Roman" w:hAnsi="Times New Roman" w:cs="Times New Roman"/>
          <w:sz w:val="28"/>
          <w:szCs w:val="28"/>
        </w:rPr>
        <w:br/>
      </w:r>
      <w:r w:rsidRPr="007F12F5">
        <w:rPr>
          <w:rFonts w:ascii="Times New Roman" w:hAnsi="Times New Roman" w:cs="Times New Roman"/>
          <w:b/>
          <w:bCs/>
          <w:sz w:val="28"/>
          <w:szCs w:val="28"/>
        </w:rPr>
        <w:t>III - жизненность неудовлетворительная (сильно угнетено)</w:t>
      </w:r>
      <w:r w:rsidRPr="007F12F5">
        <w:rPr>
          <w:rFonts w:ascii="Times New Roman" w:hAnsi="Times New Roman" w:cs="Times New Roman"/>
          <w:sz w:val="28"/>
          <w:szCs w:val="28"/>
        </w:rPr>
        <w:t xml:space="preserve"> - растение угнетено так сильно, что наблюдается резкое отклонение в морфологическом облике взрослых растений (ветвлении, форме листьев и т. д.): семенное размножение отсутствует (нет цветущих и плодоносящих побегов).</w:t>
      </w:r>
    </w:p>
    <w:p w:rsidR="007F12F5" w:rsidRPr="007F12F5" w:rsidRDefault="007F12F5" w:rsidP="007F12F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F12F5">
        <w:rPr>
          <w:rFonts w:ascii="Times New Roman" w:hAnsi="Times New Roman" w:cs="Times New Roman"/>
          <w:sz w:val="28"/>
          <w:szCs w:val="28"/>
        </w:rPr>
        <w:t>Шкалы для оценки обилия и проективного покрытия растений*</w:t>
      </w:r>
    </w:p>
    <w:tbl>
      <w:tblPr>
        <w:tblW w:w="918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84"/>
        <w:gridCol w:w="2776"/>
        <w:gridCol w:w="3520"/>
      </w:tblGrid>
      <w:tr w:rsidR="007F12F5" w:rsidRPr="007F12F5" w:rsidTr="007F12F5">
        <w:trPr>
          <w:trHeight w:val="195"/>
          <w:tblCellSpacing w:w="0" w:type="dxa"/>
        </w:trPr>
        <w:tc>
          <w:tcPr>
            <w:tcW w:w="2790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195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Друде</w:t>
            </w:r>
            <w:proofErr w:type="gramEnd"/>
          </w:p>
        </w:tc>
        <w:tc>
          <w:tcPr>
            <w:tcW w:w="2685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195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Раменский и др.**</w:t>
            </w:r>
          </w:p>
        </w:tc>
        <w:tc>
          <w:tcPr>
            <w:tcW w:w="3405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195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Браун-Бланке</w:t>
            </w:r>
            <w:proofErr w:type="spellEnd"/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* * *</w:t>
            </w:r>
          </w:p>
        </w:tc>
      </w:tr>
      <w:tr w:rsidR="007F12F5" w:rsidRPr="007F12F5" w:rsidTr="007F12F5">
        <w:trPr>
          <w:trHeight w:val="210"/>
          <w:tblCellSpacing w:w="0" w:type="dxa"/>
        </w:trPr>
        <w:tc>
          <w:tcPr>
            <w:tcW w:w="2790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21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1890</w:t>
            </w:r>
          </w:p>
        </w:tc>
        <w:tc>
          <w:tcPr>
            <w:tcW w:w="2685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21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3405" w:type="dxa"/>
            <w:vAlign w:val="center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210" w:lineRule="atLeas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</w:tr>
      <w:tr w:rsidR="007F12F5" w:rsidRPr="007F12F5" w:rsidTr="007F12F5">
        <w:trPr>
          <w:trHeight w:val="480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un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unicum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единствен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ный экземпляр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2F5" w:rsidRPr="007F12F5" w:rsidTr="007F12F5">
        <w:trPr>
          <w:trHeight w:val="1455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Sol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solitariae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единично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-единично; покрытие ничтожно мало (в каж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дом аре 1-3 экз.)</w:t>
            </w:r>
          </w:p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- мало (покрытие от менее 0,1 до 0,2 %</w:t>
            </w: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+ — незначительное по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крытие (до 1 %)</w:t>
            </w:r>
          </w:p>
        </w:tc>
      </w:tr>
      <w:tr w:rsidR="007F12F5" w:rsidRPr="007F12F5" w:rsidTr="007F12F5">
        <w:trPr>
          <w:trHeight w:val="780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sparsae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– редко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- умеренно обильно (покрытие 0,5 - 2,5 %)</w:t>
            </w: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1 — покрыто до 5% площа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ди или растений много, но они довольно разрежены</w:t>
            </w:r>
          </w:p>
        </w:tc>
      </w:tr>
      <w:tr w:rsidR="007F12F5" w:rsidRPr="007F12F5" w:rsidTr="007F12F5">
        <w:trPr>
          <w:trHeight w:val="825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Сор</w:t>
            </w:r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copiosae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довольно обильно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с - массово обильно (по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крытие 3 - 8 %)</w:t>
            </w: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2 — покрыто от 5% до 25% площади; или же растений очень много, но покрытие около 5%</w:t>
            </w:r>
          </w:p>
        </w:tc>
      </w:tr>
      <w:tr w:rsidR="007F12F5" w:rsidRPr="007F12F5" w:rsidTr="007F12F5">
        <w:trPr>
          <w:trHeight w:val="495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Сор</w:t>
            </w:r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copiosae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обиль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с - массово обильно (по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крытие 3 - 8 %)</w:t>
            </w: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3 — покрытие от 25 до 50% площади</w:t>
            </w:r>
          </w:p>
        </w:tc>
      </w:tr>
      <w:tr w:rsidR="007F12F5" w:rsidRPr="007F12F5" w:rsidTr="007F12F5">
        <w:trPr>
          <w:trHeight w:val="465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Сор3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copiosae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очень обиль</w:t>
            </w:r>
            <w:r w:rsidRPr="007F12F5">
              <w:rPr>
                <w:rFonts w:ascii="Times New Roman" w:hAnsi="Times New Roman" w:cs="Times New Roman"/>
                <w:sz w:val="28"/>
                <w:szCs w:val="28"/>
              </w:rPr>
              <w:softHyphen/>
              <w:t>но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**** - фоновое обилие (покрытие 9 - 70 % и выше)</w:t>
            </w: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4 — покрытие от 50 до 75%, площади</w:t>
            </w:r>
          </w:p>
        </w:tc>
      </w:tr>
      <w:tr w:rsidR="007F12F5" w:rsidRPr="007F12F5" w:rsidTr="007F12F5">
        <w:trPr>
          <w:trHeight w:val="165"/>
          <w:tblCellSpacing w:w="0" w:type="dxa"/>
        </w:trPr>
        <w:tc>
          <w:tcPr>
            <w:tcW w:w="2790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165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sociales</w:t>
            </w:r>
            <w:proofErr w:type="spellEnd"/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) — сплошь</w:t>
            </w:r>
          </w:p>
        </w:tc>
        <w:tc>
          <w:tcPr>
            <w:tcW w:w="2685" w:type="dxa"/>
            <w:hideMark/>
          </w:tcPr>
          <w:p w:rsidR="007F12F5" w:rsidRPr="007F12F5" w:rsidRDefault="007F12F5" w:rsidP="007F12F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hideMark/>
          </w:tcPr>
          <w:p w:rsidR="007F12F5" w:rsidRPr="007F12F5" w:rsidRDefault="007F12F5" w:rsidP="007F12F5">
            <w:pPr>
              <w:spacing w:before="100" w:beforeAutospacing="1" w:after="100" w:afterAutospacing="1" w:line="165" w:lineRule="atLeas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12F5">
              <w:rPr>
                <w:rFonts w:ascii="Times New Roman" w:hAnsi="Times New Roman" w:cs="Times New Roman"/>
                <w:sz w:val="28"/>
                <w:szCs w:val="28"/>
              </w:rPr>
              <w:t>5 — покрытие более 75% площади</w:t>
            </w:r>
          </w:p>
        </w:tc>
      </w:tr>
    </w:tbl>
    <w:p w:rsidR="007F12F5" w:rsidRPr="007F12F5" w:rsidRDefault="007F12F5" w:rsidP="007F12F5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7F12F5" w:rsidRPr="007F12F5" w:rsidSect="0024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6C48"/>
    <w:multiLevelType w:val="hybridMultilevel"/>
    <w:tmpl w:val="7D189EFA"/>
    <w:lvl w:ilvl="0" w:tplc="C7B05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0A4248"/>
    <w:multiLevelType w:val="hybridMultilevel"/>
    <w:tmpl w:val="1786D4E6"/>
    <w:lvl w:ilvl="0" w:tplc="4970A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3F165F3"/>
    <w:multiLevelType w:val="hybridMultilevel"/>
    <w:tmpl w:val="7696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74E15"/>
    <w:multiLevelType w:val="hybridMultilevel"/>
    <w:tmpl w:val="209C89D6"/>
    <w:lvl w:ilvl="0" w:tplc="664C0C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A33"/>
    <w:rsid w:val="00242423"/>
    <w:rsid w:val="00277A33"/>
    <w:rsid w:val="004F625C"/>
    <w:rsid w:val="007F12F5"/>
    <w:rsid w:val="009A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23"/>
  </w:style>
  <w:style w:type="paragraph" w:styleId="1">
    <w:name w:val="heading 1"/>
    <w:basedOn w:val="a"/>
    <w:link w:val="10"/>
    <w:uiPriority w:val="9"/>
    <w:qFormat/>
    <w:rsid w:val="007F12F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33"/>
    <w:pPr>
      <w:ind w:left="720"/>
      <w:contextualSpacing/>
    </w:pPr>
  </w:style>
  <w:style w:type="table" w:styleId="a4">
    <w:name w:val="Table Grid"/>
    <w:basedOn w:val="a1"/>
    <w:uiPriority w:val="59"/>
    <w:rsid w:val="00277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277A33"/>
  </w:style>
  <w:style w:type="character" w:styleId="a5">
    <w:name w:val="Strong"/>
    <w:basedOn w:val="a0"/>
    <w:uiPriority w:val="22"/>
    <w:qFormat/>
    <w:rsid w:val="007F12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1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7F12F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4487</Characters>
  <Application>Microsoft Office Word</Application>
  <DocSecurity>0</DocSecurity>
  <Lines>37</Lines>
  <Paragraphs>10</Paragraphs>
  <ScaleCrop>false</ScaleCrop>
  <Company>Krokoz™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2019-06-28T13:25:00Z</dcterms:created>
  <dcterms:modified xsi:type="dcterms:W3CDTF">2019-06-28T13:25:00Z</dcterms:modified>
</cp:coreProperties>
</file>