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F1" w:rsidRPr="00DA31F1" w:rsidRDefault="00DA31F1" w:rsidP="00DA31F1">
      <w:pPr>
        <w:tabs>
          <w:tab w:val="left" w:pos="-25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DA31F1">
        <w:rPr>
          <w:rFonts w:ascii="Times New Roman" w:hAnsi="Times New Roman" w:cs="Times New Roman"/>
          <w:b/>
          <w:bCs/>
          <w:i/>
          <w:sz w:val="32"/>
          <w:szCs w:val="32"/>
        </w:rPr>
        <w:t>Дефицитарное развитие</w:t>
      </w:r>
    </w:p>
    <w:p w:rsidR="00DA31F1" w:rsidRDefault="00DA31F1" w:rsidP="00DA31F1">
      <w:pPr>
        <w:tabs>
          <w:tab w:val="left" w:pos="-2552"/>
        </w:tabs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383BCF">
        <w:rPr>
          <w:rFonts w:ascii="Times New Roman" w:hAnsi="Times New Roman" w:cs="Times New Roman"/>
          <w:bCs/>
          <w:i/>
          <w:sz w:val="28"/>
          <w:szCs w:val="28"/>
        </w:rPr>
        <w:t>Дефицитарное развитие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служит показательной моделью для понимания связи между нарушением отдельных базальных функций и формированием сложных образований в личностной сфере, сочетающих явления недоразвития с рядом компенсаторных и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гиперкомпенсаторных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явлений</w:t>
      </w:r>
    </w:p>
    <w:p w:rsidR="00DA31F1" w:rsidRDefault="00DA31F1" w:rsidP="00DA31F1">
      <w:pPr>
        <w:tabs>
          <w:tab w:val="left" w:pos="-2552"/>
        </w:tabs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В. В. Лебединский</w:t>
      </w:r>
    </w:p>
    <w:p w:rsidR="00DA31F1" w:rsidRPr="00383BCF" w:rsidRDefault="00DA31F1" w:rsidP="00DA31F1">
      <w:pPr>
        <w:tabs>
          <w:tab w:val="left" w:pos="-2552"/>
        </w:tabs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DA31F1" w:rsidRDefault="00DA31F1" w:rsidP="00DA3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Характерными моделями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дефицитарного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психического развития являются  нарушения слуха, зрения, речи, моторной сферы </w:t>
      </w:r>
      <w:r>
        <w:rPr>
          <w:rFonts w:ascii="Times New Roman" w:hAnsi="Times New Roman" w:cs="Times New Roman"/>
          <w:sz w:val="28"/>
          <w:szCs w:val="28"/>
        </w:rPr>
        <w:sym w:font="Symbol" w:char="F05B"/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sym w:font="Symbol" w:char="F05D"/>
      </w:r>
      <w:r>
        <w:rPr>
          <w:rFonts w:ascii="Times New Roman" w:hAnsi="Times New Roman" w:cs="Times New Roman"/>
          <w:sz w:val="28"/>
          <w:szCs w:val="28"/>
        </w:rPr>
        <w:t>. Мы рассмотрим более подробно нарушения зрения, слуха, функций опорно-двигательного аппарата.</w:t>
      </w:r>
    </w:p>
    <w:p w:rsidR="00DA31F1" w:rsidRPr="0023145C" w:rsidRDefault="00DA31F1" w:rsidP="00DA3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Беларусь по данным на 15.09.2010г. дети с нарушениями зрения составили 2,51%; дети с нарушением слуха - 1,57%; дети с нарушениями функций опорно-двигательного аппарата – 2,13%; дети с нарушениями речи – 87,92% от всех детей с ОПФР</w:t>
      </w:r>
      <w:r>
        <w:rPr>
          <w:rFonts w:ascii="Times New Roman" w:hAnsi="Times New Roman" w:cs="Times New Roman"/>
          <w:sz w:val="28"/>
          <w:szCs w:val="28"/>
        </w:rPr>
        <w:sym w:font="Symbol" w:char="F05B"/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sym w:font="Symbol" w:char="F05D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31F1" w:rsidRPr="003A16F3" w:rsidRDefault="00DA31F1" w:rsidP="00DA31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16F3">
        <w:rPr>
          <w:rFonts w:ascii="Times New Roman" w:hAnsi="Times New Roman" w:cs="Times New Roman"/>
          <w:i/>
          <w:sz w:val="28"/>
          <w:szCs w:val="28"/>
        </w:rPr>
        <w:t>Систематика нарушений сенсорной сферы. Этиология</w:t>
      </w:r>
    </w:p>
    <w:p w:rsidR="00DA31F1" w:rsidRPr="006D39FB" w:rsidRDefault="00DA31F1" w:rsidP="00DA31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9FB">
        <w:rPr>
          <w:rFonts w:ascii="Times New Roman" w:hAnsi="Times New Roman" w:cs="Times New Roman"/>
          <w:bCs/>
          <w:sz w:val="28"/>
          <w:szCs w:val="28"/>
        </w:rPr>
        <w:t xml:space="preserve">По нарушению восприятия громкости </w:t>
      </w:r>
      <w:r w:rsidRPr="00485E40">
        <w:rPr>
          <w:rFonts w:ascii="Times New Roman" w:hAnsi="Times New Roman" w:cs="Times New Roman"/>
          <w:bCs/>
          <w:i/>
          <w:sz w:val="28"/>
          <w:szCs w:val="28"/>
        </w:rPr>
        <w:t>лиц с нарушением слуха</w:t>
      </w:r>
      <w:r w:rsidRPr="006D39FB">
        <w:rPr>
          <w:rFonts w:ascii="Times New Roman" w:hAnsi="Times New Roman" w:cs="Times New Roman"/>
          <w:bCs/>
          <w:sz w:val="28"/>
          <w:szCs w:val="28"/>
        </w:rPr>
        <w:t xml:space="preserve"> подразделяют на: </w:t>
      </w:r>
      <w:r w:rsidRPr="00485E40">
        <w:rPr>
          <w:rFonts w:ascii="Times New Roman" w:hAnsi="Times New Roman" w:cs="Times New Roman"/>
          <w:bCs/>
          <w:sz w:val="28"/>
          <w:szCs w:val="28"/>
        </w:rPr>
        <w:t>глухих</w:t>
      </w:r>
      <w:r w:rsidRPr="006D39FB">
        <w:rPr>
          <w:rFonts w:ascii="Times New Roman" w:hAnsi="Times New Roman" w:cs="Times New Roman"/>
          <w:bCs/>
          <w:sz w:val="28"/>
          <w:szCs w:val="28"/>
        </w:rPr>
        <w:t xml:space="preserve"> (ранооглохших, до появления навыков речи, и позднооглохших) и </w:t>
      </w:r>
      <w:r w:rsidRPr="00485E40">
        <w:rPr>
          <w:rFonts w:ascii="Times New Roman" w:hAnsi="Times New Roman" w:cs="Times New Roman"/>
          <w:bCs/>
          <w:sz w:val="28"/>
          <w:szCs w:val="28"/>
        </w:rPr>
        <w:t>слабослышащих</w:t>
      </w:r>
      <w:r w:rsidRPr="006D39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6D39FB">
        <w:rPr>
          <w:rFonts w:ascii="Times New Roman" w:hAnsi="Times New Roman" w:cs="Times New Roman"/>
          <w:bCs/>
          <w:sz w:val="28"/>
          <w:szCs w:val="28"/>
        </w:rPr>
        <w:t>(с относительно сохранной речью и с тяжелым недоразвитием речи). Среди глухих различают лиц с остаточным слухом на сильные звуки и низкие частоты (не более 2000 Гц): с 70 дБ (тугоухость третьей степени), с 80 дБ (тугоухость четвертой степени); среди слабослышащих</w:t>
      </w:r>
      <w:r w:rsidRPr="006D39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6D39FB">
        <w:rPr>
          <w:rFonts w:ascii="Times New Roman" w:hAnsi="Times New Roman" w:cs="Times New Roman"/>
          <w:bCs/>
          <w:sz w:val="28"/>
          <w:szCs w:val="28"/>
        </w:rPr>
        <w:t>(с 50 дБ — тугоухость второй степени; с 2 дБ - тугоухость первой степени). Частотный диапазон 1000—4000 Гц</w:t>
      </w:r>
      <w:r w:rsidRPr="00485E40">
        <w:rPr>
          <w:rFonts w:ascii="Times New Roman" w:hAnsi="Times New Roman" w:cs="Times New Roman"/>
          <w:bCs/>
          <w:sz w:val="28"/>
          <w:szCs w:val="28"/>
        </w:rPr>
        <w:t>.</w:t>
      </w:r>
      <w:r w:rsidRPr="00485E40">
        <w:rPr>
          <w:rFonts w:ascii="Times New Roman" w:hAnsi="Times New Roman" w:cs="Times New Roman"/>
          <w:sz w:val="28"/>
          <w:szCs w:val="28"/>
        </w:rPr>
        <w:sym w:font="Symbol" w:char="F05B"/>
      </w:r>
      <w:r w:rsidRPr="00485E40">
        <w:rPr>
          <w:rFonts w:ascii="Times New Roman" w:hAnsi="Times New Roman" w:cs="Times New Roman"/>
          <w:sz w:val="28"/>
          <w:szCs w:val="28"/>
        </w:rPr>
        <w:t>1</w:t>
      </w:r>
      <w:r w:rsidRPr="00485E40">
        <w:rPr>
          <w:rFonts w:ascii="Times New Roman" w:hAnsi="Times New Roman" w:cs="Times New Roman"/>
          <w:sz w:val="28"/>
          <w:szCs w:val="28"/>
        </w:rPr>
        <w:sym w:font="Symbol" w:char="F05D"/>
      </w:r>
      <w:r w:rsidRPr="00485E40">
        <w:rPr>
          <w:rFonts w:ascii="Times New Roman" w:hAnsi="Times New Roman" w:cs="Times New Roman"/>
          <w:sz w:val="28"/>
          <w:szCs w:val="28"/>
        </w:rPr>
        <w:t>.</w:t>
      </w:r>
      <w:r w:rsidRPr="006D39FB">
        <w:rPr>
          <w:rFonts w:ascii="Times New Roman" w:hAnsi="Times New Roman" w:cs="Times New Roman"/>
          <w:bCs/>
          <w:sz w:val="28"/>
          <w:szCs w:val="28"/>
        </w:rPr>
        <w:t xml:space="preserve"> В школьном образовании выделяют две группы детей с нару</w:t>
      </w:r>
      <w:r w:rsidRPr="006D39FB">
        <w:rPr>
          <w:rFonts w:ascii="Times New Roman" w:hAnsi="Times New Roman" w:cs="Times New Roman"/>
          <w:bCs/>
          <w:sz w:val="28"/>
          <w:szCs w:val="28"/>
        </w:rPr>
        <w:softHyphen/>
        <w:t xml:space="preserve">шением слуха (педагогическая классификация): с относительно сохранной речью и с глубоким недоразвитием речи. </w:t>
      </w:r>
    </w:p>
    <w:p w:rsidR="00DA31F1" w:rsidRPr="006D39FB" w:rsidRDefault="00DA31F1" w:rsidP="00DA31F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03D2">
        <w:rPr>
          <w:bCs/>
          <w:i/>
          <w:iCs/>
          <w:sz w:val="28"/>
          <w:szCs w:val="28"/>
        </w:rPr>
        <w:t>Этиология</w:t>
      </w:r>
      <w:r w:rsidRPr="006D39FB">
        <w:rPr>
          <w:b/>
          <w:bCs/>
          <w:i/>
          <w:iCs/>
          <w:sz w:val="28"/>
          <w:szCs w:val="28"/>
        </w:rPr>
        <w:t xml:space="preserve"> </w:t>
      </w:r>
      <w:r w:rsidRPr="006D39FB">
        <w:rPr>
          <w:sz w:val="28"/>
          <w:szCs w:val="28"/>
        </w:rPr>
        <w:t xml:space="preserve">дефектов слуха и зрения может быть связана как с экзогенными, так и эндогенными факторами. В происхождении экзогенных форм нарушения слуха у детей большую роль играют инфекционные заболевания во время беременности, особенно </w:t>
      </w:r>
      <w:proofErr w:type="gramStart"/>
      <w:r w:rsidRPr="006D39FB">
        <w:rPr>
          <w:sz w:val="28"/>
          <w:szCs w:val="28"/>
        </w:rPr>
        <w:t>в первые</w:t>
      </w:r>
      <w:proofErr w:type="gramEnd"/>
      <w:r w:rsidRPr="006D39FB">
        <w:rPr>
          <w:sz w:val="28"/>
          <w:szCs w:val="28"/>
        </w:rPr>
        <w:t xml:space="preserve"> месяцы: краснуха, корь, грипп; а также врожденные сифилис, токсоплазмоз и др. Среди постнатальных инфекций, способствующих поражению слуха, определенная роль отводится кори, скарлатине, эпидемическому паротиту. Большое значение имеют менингиты и </w:t>
      </w:r>
      <w:proofErr w:type="spellStart"/>
      <w:r w:rsidRPr="006D39FB">
        <w:rPr>
          <w:sz w:val="28"/>
          <w:szCs w:val="28"/>
        </w:rPr>
        <w:t>менингоэнцефалиты</w:t>
      </w:r>
      <w:proofErr w:type="spellEnd"/>
      <w:r w:rsidRPr="006D39FB">
        <w:rPr>
          <w:sz w:val="28"/>
          <w:szCs w:val="28"/>
        </w:rPr>
        <w:t>. Одной из важнейших причин нарушения слуха (чаще тугоухости) у детей считаются отиты.</w:t>
      </w:r>
    </w:p>
    <w:p w:rsidR="00DA31F1" w:rsidRDefault="00DA31F1" w:rsidP="00DA31F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9FB">
        <w:rPr>
          <w:sz w:val="28"/>
          <w:szCs w:val="28"/>
        </w:rPr>
        <w:t>В последние годы ведущая роль придается генетическим факторам, большей частью связанным с наследственной патологией. Более 50% случаев глухоты и тугоухости считаются наследственно обусловленными. Показано, что в возникновении глухоты даже после перенесенной инфекции большое место принадлежит наследственному предрасположению (А. Г. Московкина, 1982), Особенно актуальна эта закономерность при глухоте, связываемой с медикаментозным лечением. Генетическая недостаточность органа слуха делает его уязвимым при применении ряда антибиотиков</w:t>
      </w:r>
      <w:r>
        <w:rPr>
          <w:sz w:val="28"/>
          <w:szCs w:val="28"/>
        </w:rPr>
        <w:t xml:space="preserve"> </w:t>
      </w:r>
      <w:r w:rsidRPr="006D39FB">
        <w:rPr>
          <w:sz w:val="28"/>
          <w:szCs w:val="28"/>
        </w:rPr>
        <w:sym w:font="Symbol" w:char="F05B"/>
      </w:r>
      <w:r w:rsidRPr="006D39FB">
        <w:rPr>
          <w:sz w:val="28"/>
          <w:szCs w:val="28"/>
        </w:rPr>
        <w:t>2</w:t>
      </w:r>
      <w:r w:rsidRPr="006D39FB">
        <w:rPr>
          <w:sz w:val="28"/>
          <w:szCs w:val="28"/>
        </w:rPr>
        <w:sym w:font="Symbol" w:char="F05D"/>
      </w:r>
      <w:r w:rsidRPr="006D39FB">
        <w:rPr>
          <w:sz w:val="28"/>
          <w:szCs w:val="28"/>
        </w:rPr>
        <w:t>.</w:t>
      </w:r>
    </w:p>
    <w:p w:rsidR="00DA31F1" w:rsidRPr="006D39FB" w:rsidRDefault="00DA31F1" w:rsidP="00DA31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E40">
        <w:rPr>
          <w:rFonts w:ascii="Times New Roman" w:hAnsi="Times New Roman" w:cs="Times New Roman"/>
          <w:bCs/>
          <w:i/>
          <w:sz w:val="28"/>
          <w:szCs w:val="28"/>
        </w:rPr>
        <w:lastRenderedPageBreak/>
        <w:t>Лиц с нарушениями зрения</w:t>
      </w:r>
      <w:r w:rsidRPr="006D39FB">
        <w:rPr>
          <w:rFonts w:ascii="Times New Roman" w:hAnsi="Times New Roman" w:cs="Times New Roman"/>
          <w:bCs/>
          <w:sz w:val="28"/>
          <w:szCs w:val="28"/>
        </w:rPr>
        <w:t xml:space="preserve"> подразделяют на </w:t>
      </w:r>
      <w:r w:rsidRPr="00485E40">
        <w:rPr>
          <w:rFonts w:ascii="Times New Roman" w:hAnsi="Times New Roman" w:cs="Times New Roman"/>
          <w:bCs/>
          <w:sz w:val="28"/>
          <w:szCs w:val="28"/>
        </w:rPr>
        <w:t>слепых</w:t>
      </w:r>
      <w:r w:rsidRPr="00485E4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85E40">
        <w:rPr>
          <w:rFonts w:ascii="Times New Roman" w:hAnsi="Times New Roman" w:cs="Times New Roman"/>
          <w:bCs/>
          <w:sz w:val="28"/>
          <w:szCs w:val="28"/>
        </w:rPr>
        <w:t>и слабовидящих</w:t>
      </w:r>
      <w:r w:rsidRPr="006D39FB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3A16F3">
        <w:rPr>
          <w:rFonts w:ascii="Times New Roman" w:hAnsi="Times New Roman" w:cs="Times New Roman"/>
          <w:bCs/>
          <w:color w:val="943634" w:themeColor="accent2" w:themeShade="BF"/>
          <w:sz w:val="28"/>
          <w:szCs w:val="28"/>
        </w:rPr>
        <w:t xml:space="preserve"> </w:t>
      </w:r>
      <w:r w:rsidRPr="006D39FB">
        <w:rPr>
          <w:rFonts w:ascii="Times New Roman" w:hAnsi="Times New Roman" w:cs="Times New Roman"/>
          <w:bCs/>
          <w:sz w:val="28"/>
          <w:szCs w:val="28"/>
        </w:rPr>
        <w:t xml:space="preserve">Слепоту дифференцируют как абсолютную (неспособность отличать свет от тьмы, </w:t>
      </w:r>
      <w:proofErr w:type="spellStart"/>
      <w:r w:rsidRPr="006D39FB">
        <w:rPr>
          <w:rFonts w:ascii="Times New Roman" w:hAnsi="Times New Roman" w:cs="Times New Roman"/>
          <w:bCs/>
          <w:sz w:val="28"/>
          <w:szCs w:val="28"/>
        </w:rPr>
        <w:t>визус</w:t>
      </w:r>
      <w:proofErr w:type="spellEnd"/>
      <w:r w:rsidRPr="006D39FB">
        <w:rPr>
          <w:rFonts w:ascii="Times New Roman" w:hAnsi="Times New Roman" w:cs="Times New Roman"/>
          <w:bCs/>
          <w:sz w:val="28"/>
          <w:szCs w:val="28"/>
        </w:rPr>
        <w:t xml:space="preserve"> 0); бытовую (неспособность ориентации в ближнем пространстве жизнедеятельности для удовлетворения потребностей вне знакомой обстановки дома без посторонней помощи); профессиональную (недостаточность зрения для той или иной профессиональной деятельности). </w:t>
      </w:r>
    </w:p>
    <w:p w:rsidR="00DA31F1" w:rsidRPr="006D39FB" w:rsidRDefault="00DA31F1" w:rsidP="00DA31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9FB">
        <w:rPr>
          <w:rFonts w:ascii="Times New Roman" w:hAnsi="Times New Roman" w:cs="Times New Roman"/>
          <w:bCs/>
          <w:sz w:val="28"/>
          <w:szCs w:val="28"/>
        </w:rPr>
        <w:t>По времени наступления слепоты различают слепорожденных (в том числе рано ослепших — до 3 лет, когда еще не сохраняются в памяти зрительные образы) и ослепших (утрата зрения после 3 лет).</w:t>
      </w:r>
      <w:r w:rsidRPr="00485E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5E40">
        <w:rPr>
          <w:rFonts w:ascii="Times New Roman" w:hAnsi="Times New Roman" w:cs="Times New Roman"/>
          <w:sz w:val="28"/>
          <w:szCs w:val="28"/>
        </w:rPr>
        <w:sym w:font="Symbol" w:char="F05B"/>
      </w:r>
      <w:r w:rsidRPr="00485E40">
        <w:rPr>
          <w:rFonts w:ascii="Times New Roman" w:hAnsi="Times New Roman" w:cs="Times New Roman"/>
          <w:sz w:val="28"/>
          <w:szCs w:val="28"/>
        </w:rPr>
        <w:t>1</w:t>
      </w:r>
      <w:r w:rsidRPr="00485E40">
        <w:rPr>
          <w:rFonts w:ascii="Times New Roman" w:hAnsi="Times New Roman" w:cs="Times New Roman"/>
          <w:sz w:val="28"/>
          <w:szCs w:val="28"/>
        </w:rPr>
        <w:sym w:font="Symbol" w:char="F05D"/>
      </w:r>
      <w:r w:rsidRPr="00485E40">
        <w:rPr>
          <w:rFonts w:ascii="Times New Roman" w:hAnsi="Times New Roman" w:cs="Times New Roman"/>
          <w:sz w:val="28"/>
          <w:szCs w:val="28"/>
        </w:rPr>
        <w:t>.</w:t>
      </w:r>
    </w:p>
    <w:p w:rsidR="00DA31F1" w:rsidRPr="006D39FB" w:rsidRDefault="00DA31F1" w:rsidP="00DA31F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9FB">
        <w:rPr>
          <w:sz w:val="28"/>
          <w:szCs w:val="28"/>
        </w:rPr>
        <w:t>В этиологии нарушений зрения имеют значение различные экзогенные воздействия на плод в период беременности (такие инфекции, как туберкулез, токсоплазмоз, сифилис, вирусные заболевания, болезни обмена веществ, интоксикации беременной матери алкоголем, лекарственными препаратами — гормональными, снотворными и т. д.). Нередкой причиной является патология родов. Среди постнатальных заболеваний основное место занимают острые и хронические инфекции, реже — менингиты и опухоли мозга. Наследственным факторам в происхождении патологии зрения отводится от 15 до 17%.</w:t>
      </w:r>
    </w:p>
    <w:p w:rsidR="00DA31F1" w:rsidRDefault="00DA31F1" w:rsidP="00DA31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16F3">
        <w:rPr>
          <w:rFonts w:ascii="Times New Roman" w:hAnsi="Times New Roman" w:cs="Times New Roman"/>
          <w:i/>
          <w:sz w:val="28"/>
          <w:szCs w:val="28"/>
        </w:rPr>
        <w:t>Взаимосвязь степени выраженности сенсорного дефекта от времени его возникновения</w:t>
      </w:r>
    </w:p>
    <w:p w:rsidR="00DA31F1" w:rsidRPr="003E638B" w:rsidRDefault="00DA31F1" w:rsidP="00DA31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38B">
        <w:rPr>
          <w:rFonts w:ascii="Times New Roman" w:hAnsi="Times New Roman" w:cs="Times New Roman"/>
          <w:color w:val="000000"/>
          <w:sz w:val="28"/>
          <w:szCs w:val="28"/>
        </w:rPr>
        <w:t xml:space="preserve">Характер и степень вторичных отклонений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развития </w:t>
      </w:r>
      <w:r w:rsidRPr="003E638B">
        <w:rPr>
          <w:rFonts w:ascii="Times New Roman" w:hAnsi="Times New Roman" w:cs="Times New Roman"/>
          <w:color w:val="000000"/>
          <w:sz w:val="28"/>
          <w:szCs w:val="28"/>
        </w:rPr>
        <w:t>в значительной мере зависят от времени возникновения дефекта слуха и зрения.</w:t>
      </w:r>
    </w:p>
    <w:p w:rsidR="00DA31F1" w:rsidRPr="003E638B" w:rsidRDefault="00DA31F1" w:rsidP="00DA31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38B">
        <w:rPr>
          <w:rFonts w:ascii="Times New Roman" w:hAnsi="Times New Roman" w:cs="Times New Roman"/>
          <w:color w:val="000000"/>
          <w:sz w:val="28"/>
          <w:szCs w:val="28"/>
        </w:rPr>
        <w:t xml:space="preserve">Психическое развитие глухих и слепых детей различно в зависимости от того, является ли их глухота врожденной, потеряли ли они слух или зрение на ранних этапах онтогенеза или нарушение произошло в более позднем возрасте. Врожденная или ранняя потеря слуха приводит к отсутствию речи (немоте) либо ее грубому недоразвитию. Недостаточность вестибулярного аппарата обусловливает нарушения развития, связанные с задержкой формирования </w:t>
      </w:r>
      <w:proofErr w:type="spellStart"/>
      <w:r w:rsidRPr="003E638B">
        <w:rPr>
          <w:rFonts w:ascii="Times New Roman" w:hAnsi="Times New Roman" w:cs="Times New Roman"/>
          <w:color w:val="000000"/>
          <w:sz w:val="28"/>
          <w:szCs w:val="28"/>
        </w:rPr>
        <w:t>прямостояния</w:t>
      </w:r>
      <w:proofErr w:type="spellEnd"/>
      <w:r w:rsidRPr="003E638B">
        <w:rPr>
          <w:rFonts w:ascii="Times New Roman" w:hAnsi="Times New Roman" w:cs="Times New Roman"/>
          <w:color w:val="000000"/>
          <w:sz w:val="28"/>
          <w:szCs w:val="28"/>
        </w:rPr>
        <w:t xml:space="preserve">, недоразвитие пространственной ориентировки. При нарушении же слуха после трехлетнего возраста недоразвитие локомоторных функций выражено меньше. Успевает сформироваться фразовая речь; нарушения словарного запаса и грамматического строя нередко выражены менее грубо. При поражении слуха в школьном возрасте речь грамматически сформирована; имеются лишь некоторые недостатки произношения: </w:t>
      </w:r>
      <w:proofErr w:type="spellStart"/>
      <w:r w:rsidRPr="003E638B">
        <w:rPr>
          <w:rFonts w:ascii="Times New Roman" w:hAnsi="Times New Roman" w:cs="Times New Roman"/>
          <w:color w:val="000000"/>
          <w:sz w:val="28"/>
          <w:szCs w:val="28"/>
        </w:rPr>
        <w:t>смазанность</w:t>
      </w:r>
      <w:proofErr w:type="spellEnd"/>
      <w:r w:rsidRPr="003E638B">
        <w:rPr>
          <w:rFonts w:ascii="Times New Roman" w:hAnsi="Times New Roman" w:cs="Times New Roman"/>
          <w:color w:val="000000"/>
          <w:sz w:val="28"/>
          <w:szCs w:val="28"/>
        </w:rPr>
        <w:t xml:space="preserve"> артикуляции, оглушение звонких согласных и т. д. [</w:t>
      </w:r>
      <w:r>
        <w:rPr>
          <w:rFonts w:ascii="Times New Roman" w:hAnsi="Times New Roman" w:cs="Times New Roman"/>
          <w:color w:val="000000"/>
          <w:sz w:val="28"/>
          <w:szCs w:val="28"/>
        </w:rPr>
        <w:t>2, 4,5,6</w:t>
      </w:r>
      <w:r w:rsidRPr="003E638B"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:rsidR="00DA31F1" w:rsidRPr="003E638B" w:rsidRDefault="00DA31F1" w:rsidP="00DA31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38B">
        <w:rPr>
          <w:rFonts w:ascii="Times New Roman" w:hAnsi="Times New Roman" w:cs="Times New Roman"/>
          <w:color w:val="000000"/>
          <w:sz w:val="28"/>
          <w:szCs w:val="28"/>
        </w:rPr>
        <w:t>Сходные закономерности связаны с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E638B">
        <w:rPr>
          <w:rFonts w:ascii="Times New Roman" w:hAnsi="Times New Roman" w:cs="Times New Roman"/>
          <w:color w:val="000000"/>
          <w:sz w:val="28"/>
          <w:szCs w:val="28"/>
        </w:rPr>
        <w:t xml:space="preserve"> временем поражения зрения. При заболевании с рождения ребенок не получает никакого запаса зрительных представлений. Затруднения в возникновении вертикального положения тела, боязнь пространства и новых предметов ведут к задержке в освоении пространства и предметной деятельности. Первые специализированные манипуляции и отдельные функциональные действия с предметом появляются у слепых детей после 2 лет. Грубое недоразвитие пространственной ориентации обусловливает недоразвитие походки, тормозит формирование схемы тела [</w:t>
      </w:r>
      <w:r>
        <w:rPr>
          <w:rFonts w:ascii="Times New Roman" w:hAnsi="Times New Roman" w:cs="Times New Roman"/>
          <w:color w:val="000000"/>
          <w:sz w:val="28"/>
          <w:szCs w:val="28"/>
        </w:rPr>
        <w:t>2, 4, 5, 6</w:t>
      </w:r>
      <w:r w:rsidRPr="003E638B"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:rsidR="00DA31F1" w:rsidRPr="003E638B" w:rsidRDefault="00DA31F1" w:rsidP="00DA31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38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Нарушение зрения в раннем возрасте даже на уровне слабовидения вызывает и недоразвитие психомоторной сферы: отмечается слабость акта хватания, запаздывает дифференциация движений, наблюдаются застывания с предметом либо, наоборот, ненужные стереотипные движения головы и рук. Совсем по-иному складывается развитие ребенка, потерявшего зрение в </w:t>
      </w:r>
      <w:proofErr w:type="gramStart"/>
      <w:r w:rsidRPr="003E638B">
        <w:rPr>
          <w:rFonts w:ascii="Times New Roman" w:hAnsi="Times New Roman" w:cs="Times New Roman"/>
          <w:color w:val="000000"/>
          <w:sz w:val="28"/>
          <w:szCs w:val="28"/>
        </w:rPr>
        <w:t>более старшем</w:t>
      </w:r>
      <w:proofErr w:type="gramEnd"/>
      <w:r w:rsidRPr="003E638B">
        <w:rPr>
          <w:rFonts w:ascii="Times New Roman" w:hAnsi="Times New Roman" w:cs="Times New Roman"/>
          <w:color w:val="000000"/>
          <w:sz w:val="28"/>
          <w:szCs w:val="28"/>
        </w:rPr>
        <w:t xml:space="preserve"> возрасте. Имеющийся прошлый опыт зрительных впечатлений облегчает развитие моторики, предметной деятельности, образование представлений и понятий.</w:t>
      </w:r>
    </w:p>
    <w:p w:rsidR="00DA31F1" w:rsidRPr="003E638B" w:rsidRDefault="00DA31F1" w:rsidP="00DA31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38B">
        <w:rPr>
          <w:rFonts w:ascii="Times New Roman" w:hAnsi="Times New Roman" w:cs="Times New Roman"/>
          <w:color w:val="000000"/>
          <w:sz w:val="28"/>
          <w:szCs w:val="28"/>
        </w:rPr>
        <w:t>Естественно, большое значение для прогноза психического развития ребенка будут иметь и индивидуальные особенности интеллекта, эмоционально-волевой сферы и личности ребенка в целом, а также своевременное начало специального обучения.</w:t>
      </w:r>
    </w:p>
    <w:p w:rsidR="00DA31F1" w:rsidRPr="003E638B" w:rsidRDefault="00DA31F1" w:rsidP="00DA31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638B">
        <w:rPr>
          <w:rFonts w:ascii="Times New Roman" w:hAnsi="Times New Roman" w:cs="Times New Roman"/>
          <w:i/>
          <w:sz w:val="28"/>
          <w:szCs w:val="28"/>
        </w:rPr>
        <w:t>Структура дефекта</w:t>
      </w:r>
    </w:p>
    <w:p w:rsidR="00DA31F1" w:rsidRDefault="00DA31F1" w:rsidP="00DA31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Обобщенная с</w:t>
      </w:r>
      <w:r w:rsidRPr="00DA1469">
        <w:rPr>
          <w:rFonts w:ascii="Times New Roman" w:eastAsia="Calibri" w:hAnsi="Times New Roman" w:cs="Times New Roman"/>
          <w:sz w:val="28"/>
          <w:szCs w:val="28"/>
        </w:rPr>
        <w:t>труктура дефект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DA1469">
        <w:rPr>
          <w:rFonts w:ascii="Times New Roman" w:eastAsia="Calibri" w:hAnsi="Times New Roman" w:cs="Times New Roman"/>
          <w:sz w:val="28"/>
          <w:szCs w:val="28"/>
        </w:rPr>
        <w:t xml:space="preserve"> приведена нами в параграфе 1.</w:t>
      </w:r>
      <w:r>
        <w:rPr>
          <w:rFonts w:ascii="Times New Roman" w:eastAsia="Calibri" w:hAnsi="Times New Roman" w:cs="Times New Roman"/>
          <w:sz w:val="28"/>
          <w:szCs w:val="28"/>
        </w:rPr>
        <w:t>6.</w:t>
      </w:r>
    </w:p>
    <w:p w:rsidR="00DA31F1" w:rsidRPr="003A16F3" w:rsidRDefault="00DA31F1" w:rsidP="00DA31F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16F3">
        <w:rPr>
          <w:rFonts w:ascii="Times New Roman" w:hAnsi="Times New Roman" w:cs="Times New Roman"/>
          <w:i/>
          <w:sz w:val="28"/>
          <w:szCs w:val="28"/>
        </w:rPr>
        <w:t>Нарушения развития в связи с недос</w:t>
      </w:r>
      <w:r>
        <w:rPr>
          <w:rFonts w:ascii="Times New Roman" w:hAnsi="Times New Roman" w:cs="Times New Roman"/>
          <w:i/>
          <w:sz w:val="28"/>
          <w:szCs w:val="28"/>
        </w:rPr>
        <w:t>таточностью двигательной сферы</w:t>
      </w:r>
    </w:p>
    <w:p w:rsidR="00DA31F1" w:rsidRPr="00B543CC" w:rsidRDefault="00DA31F1" w:rsidP="00DA31F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3CC">
        <w:rPr>
          <w:rFonts w:ascii="Times New Roman" w:hAnsi="Times New Roman" w:cs="Times New Roman"/>
          <w:sz w:val="28"/>
          <w:szCs w:val="28"/>
        </w:rPr>
        <w:t xml:space="preserve">Понятие «нарушение функций опорно-двигательного аппарата» носит собирательный характер и включает в себя двигательные расстройства, различные по происхождению и проявлениям: детский церебральный паралич (ДЦП); последствия полиомиелита в восстановительной или </w:t>
      </w:r>
      <w:proofErr w:type="spellStart"/>
      <w:r w:rsidRPr="00B543CC">
        <w:rPr>
          <w:rFonts w:ascii="Times New Roman" w:hAnsi="Times New Roman" w:cs="Times New Roman"/>
          <w:sz w:val="28"/>
          <w:szCs w:val="28"/>
        </w:rPr>
        <w:t>резидуальной</w:t>
      </w:r>
      <w:proofErr w:type="spellEnd"/>
      <w:r w:rsidRPr="00B543CC">
        <w:rPr>
          <w:rFonts w:ascii="Times New Roman" w:hAnsi="Times New Roman" w:cs="Times New Roman"/>
          <w:sz w:val="28"/>
          <w:szCs w:val="28"/>
        </w:rPr>
        <w:t xml:space="preserve"> стадии; миопатия; врожденные и приобретенные недоразвития и деформации опорно-двигательного аппарата. Наиболее распространенное двигательное нарушение – детский церебральный паралич (до 89 %). Поэтому мы будем рассматривать нарушения функций опорно-двигательного аппарата на примере</w:t>
      </w:r>
      <w:r>
        <w:rPr>
          <w:rFonts w:ascii="Times New Roman" w:hAnsi="Times New Roman" w:cs="Times New Roman"/>
          <w:sz w:val="28"/>
          <w:szCs w:val="28"/>
        </w:rPr>
        <w:t xml:space="preserve"> ДЦП</w:t>
      </w:r>
      <w:r w:rsidRPr="00B543CC">
        <w:rPr>
          <w:rFonts w:ascii="Times New Roman" w:hAnsi="Times New Roman" w:cs="Times New Roman"/>
          <w:sz w:val="28"/>
          <w:szCs w:val="28"/>
        </w:rPr>
        <w:t>.</w:t>
      </w:r>
    </w:p>
    <w:p w:rsidR="00DA31F1" w:rsidRPr="00B543CC" w:rsidRDefault="00DA31F1" w:rsidP="00DA31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3D2">
        <w:rPr>
          <w:rFonts w:ascii="Times New Roman" w:hAnsi="Times New Roman" w:cs="Times New Roman"/>
          <w:sz w:val="28"/>
          <w:szCs w:val="28"/>
        </w:rPr>
        <w:t>Детский церебральный паралич</w:t>
      </w:r>
      <w:r w:rsidRPr="00B543CC">
        <w:rPr>
          <w:rFonts w:ascii="Times New Roman" w:hAnsi="Times New Roman" w:cs="Times New Roman"/>
          <w:sz w:val="28"/>
          <w:szCs w:val="28"/>
        </w:rPr>
        <w:t xml:space="preserve"> – это сложная патология развития, начинающаяся </w:t>
      </w:r>
      <w:proofErr w:type="spellStart"/>
      <w:r w:rsidRPr="00B543CC">
        <w:rPr>
          <w:rFonts w:ascii="Times New Roman" w:hAnsi="Times New Roman" w:cs="Times New Roman"/>
          <w:sz w:val="28"/>
          <w:szCs w:val="28"/>
        </w:rPr>
        <w:t>внутриутробно</w:t>
      </w:r>
      <w:proofErr w:type="spellEnd"/>
      <w:r w:rsidRPr="00B543CC">
        <w:rPr>
          <w:rFonts w:ascii="Times New Roman" w:hAnsi="Times New Roman" w:cs="Times New Roman"/>
          <w:sz w:val="28"/>
          <w:szCs w:val="28"/>
        </w:rPr>
        <w:t>, в период родов или ранний постнатальный период, обусловленная органическим поражением двигательных отделов центральной нервной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5B"/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sym w:font="Symbol" w:char="F05D"/>
      </w:r>
      <w:r w:rsidRPr="00B543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31F1" w:rsidRDefault="00DA31F1" w:rsidP="00DA31F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43CC">
        <w:rPr>
          <w:rFonts w:ascii="Times New Roman" w:hAnsi="Times New Roman" w:cs="Times New Roman"/>
          <w:i/>
          <w:sz w:val="28"/>
          <w:szCs w:val="28"/>
        </w:rPr>
        <w:t>Этиология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A31F1" w:rsidRPr="00B543CC" w:rsidRDefault="00DA31F1" w:rsidP="00DA31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3CC">
        <w:rPr>
          <w:rFonts w:ascii="Times New Roman" w:hAnsi="Times New Roman" w:cs="Times New Roman"/>
          <w:sz w:val="28"/>
          <w:szCs w:val="28"/>
        </w:rPr>
        <w:t xml:space="preserve">Современные знания  (Л.О. </w:t>
      </w:r>
      <w:proofErr w:type="spellStart"/>
      <w:r w:rsidRPr="00B543CC">
        <w:rPr>
          <w:rFonts w:ascii="Times New Roman" w:hAnsi="Times New Roman" w:cs="Times New Roman"/>
          <w:sz w:val="28"/>
          <w:szCs w:val="28"/>
        </w:rPr>
        <w:t>Бадалян</w:t>
      </w:r>
      <w:proofErr w:type="spellEnd"/>
      <w:r w:rsidRPr="00B543CC">
        <w:rPr>
          <w:rFonts w:ascii="Times New Roman" w:hAnsi="Times New Roman" w:cs="Times New Roman"/>
          <w:sz w:val="28"/>
          <w:szCs w:val="28"/>
        </w:rPr>
        <w:t xml:space="preserve">, Э.С. </w:t>
      </w:r>
      <w:proofErr w:type="spellStart"/>
      <w:r w:rsidRPr="00B543CC">
        <w:rPr>
          <w:rFonts w:ascii="Times New Roman" w:hAnsi="Times New Roman" w:cs="Times New Roman"/>
          <w:sz w:val="28"/>
          <w:szCs w:val="28"/>
        </w:rPr>
        <w:t>Калижнюк</w:t>
      </w:r>
      <w:proofErr w:type="spellEnd"/>
      <w:r w:rsidRPr="00B543CC">
        <w:rPr>
          <w:rFonts w:ascii="Times New Roman" w:hAnsi="Times New Roman" w:cs="Times New Roman"/>
          <w:sz w:val="28"/>
          <w:szCs w:val="28"/>
        </w:rPr>
        <w:t xml:space="preserve">, У.К. Курбанов,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543CC">
        <w:rPr>
          <w:rFonts w:ascii="Times New Roman" w:hAnsi="Times New Roman" w:cs="Times New Roman"/>
          <w:sz w:val="28"/>
          <w:szCs w:val="28"/>
        </w:rPr>
        <w:t xml:space="preserve"> В.В. Лебединский, Е.М. </w:t>
      </w:r>
      <w:proofErr w:type="spellStart"/>
      <w:r w:rsidRPr="00B543CC">
        <w:rPr>
          <w:rFonts w:ascii="Times New Roman" w:hAnsi="Times New Roman" w:cs="Times New Roman"/>
          <w:sz w:val="28"/>
          <w:szCs w:val="28"/>
        </w:rPr>
        <w:t>Ма</w:t>
      </w:r>
      <w:r w:rsidRPr="00B543CC">
        <w:rPr>
          <w:rFonts w:ascii="Times New Roman" w:hAnsi="Times New Roman" w:cs="Times New Roman"/>
          <w:sz w:val="28"/>
          <w:szCs w:val="28"/>
        </w:rPr>
        <w:softHyphen/>
        <w:t>стюкова</w:t>
      </w:r>
      <w:proofErr w:type="spellEnd"/>
      <w:r w:rsidRPr="00B543CC">
        <w:rPr>
          <w:rFonts w:ascii="Times New Roman" w:hAnsi="Times New Roman" w:cs="Times New Roman"/>
          <w:sz w:val="28"/>
          <w:szCs w:val="28"/>
        </w:rPr>
        <w:t xml:space="preserve">, Н.М. Махмудова,  К. А. Семенова,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543CC"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 w:rsidRPr="00B543CC">
        <w:rPr>
          <w:rFonts w:ascii="Times New Roman" w:hAnsi="Times New Roman" w:cs="Times New Roman"/>
          <w:sz w:val="28"/>
          <w:szCs w:val="28"/>
        </w:rPr>
        <w:t>Стерник</w:t>
      </w:r>
      <w:proofErr w:type="spellEnd"/>
      <w:r w:rsidRPr="00B543CC">
        <w:rPr>
          <w:rFonts w:ascii="Times New Roman" w:hAnsi="Times New Roman" w:cs="Times New Roman"/>
          <w:sz w:val="28"/>
          <w:szCs w:val="28"/>
        </w:rPr>
        <w:t xml:space="preserve"> и др.) дают основание предполагать, что в большинстве случаев ДЦП является результатом внутриутробного поражения плода различными вредными факторами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5B"/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sym w:font="Symbol" w:char="F05D"/>
      </w:r>
      <w:r w:rsidRPr="00B543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31F1" w:rsidRPr="00B543CC" w:rsidRDefault="00DA31F1" w:rsidP="00DA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3CC">
        <w:rPr>
          <w:rFonts w:ascii="Times New Roman" w:hAnsi="Times New Roman" w:cs="Times New Roman"/>
          <w:sz w:val="28"/>
          <w:szCs w:val="28"/>
        </w:rPr>
        <w:t>Особенно важны:</w:t>
      </w:r>
    </w:p>
    <w:p w:rsidR="00DA31F1" w:rsidRPr="00B543CC" w:rsidRDefault="00DA31F1" w:rsidP="00DA31F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3CC">
        <w:rPr>
          <w:rFonts w:ascii="Times New Roman" w:hAnsi="Times New Roman" w:cs="Times New Roman"/>
          <w:sz w:val="28"/>
          <w:szCs w:val="28"/>
        </w:rPr>
        <w:t>токсикоз первой половины беременности, когда разворачиваются основные этапы органогенеза. В результате токсикоза изменяется проницаемость сосудов мозга плода, возникает внутриутробная гипоксия;</w:t>
      </w:r>
    </w:p>
    <w:p w:rsidR="00DA31F1" w:rsidRPr="00B543CC" w:rsidRDefault="00DA31F1" w:rsidP="00DA31F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3CC">
        <w:rPr>
          <w:rFonts w:ascii="Times New Roman" w:hAnsi="Times New Roman" w:cs="Times New Roman"/>
          <w:sz w:val="28"/>
          <w:szCs w:val="28"/>
        </w:rPr>
        <w:t xml:space="preserve">нарушение эмбрионального развития вследствие патологических состояний матери и плода, вызванных различными инфекциями, интоксикациями, травмами, соматическими заболеваниями; </w:t>
      </w:r>
    </w:p>
    <w:p w:rsidR="00DA31F1" w:rsidRPr="00B543CC" w:rsidRDefault="00DA31F1" w:rsidP="00DA31F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3CC">
        <w:rPr>
          <w:rFonts w:ascii="Times New Roman" w:hAnsi="Times New Roman" w:cs="Times New Roman"/>
          <w:sz w:val="28"/>
          <w:szCs w:val="28"/>
        </w:rPr>
        <w:t xml:space="preserve">недоношенность, т.к. недоношенные дети особенно предрасположены к внутричерепным кровоизлияниям, их сосудистая система недоразвита и </w:t>
      </w:r>
      <w:proofErr w:type="gramStart"/>
      <w:r w:rsidRPr="00B543CC">
        <w:rPr>
          <w:rFonts w:ascii="Times New Roman" w:hAnsi="Times New Roman" w:cs="Times New Roman"/>
          <w:sz w:val="28"/>
          <w:szCs w:val="28"/>
        </w:rPr>
        <w:t>легко ранима</w:t>
      </w:r>
      <w:proofErr w:type="gramEnd"/>
      <w:r w:rsidRPr="00B543C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A31F1" w:rsidRPr="00B543CC" w:rsidRDefault="00DA31F1" w:rsidP="00DA31F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3CC">
        <w:rPr>
          <w:rFonts w:ascii="Times New Roman" w:hAnsi="Times New Roman" w:cs="Times New Roman"/>
          <w:sz w:val="28"/>
          <w:szCs w:val="28"/>
        </w:rPr>
        <w:lastRenderedPageBreak/>
        <w:t xml:space="preserve">асфиксия плода и связанное с ней кислородное голодание, к которому особенно чувствительны клетки головного мозга. Асфиксия влечет за собой нарушение всех видов обмена: белкового, липоидного, углеводного и т.д. Мозг плода как наиболее высокоорганизованный орган, в котором процессы протекают весьма интенсивно, </w:t>
      </w:r>
      <w:proofErr w:type="gramStart"/>
      <w:r w:rsidRPr="00B543CC">
        <w:rPr>
          <w:rFonts w:ascii="Times New Roman" w:hAnsi="Times New Roman" w:cs="Times New Roman"/>
          <w:sz w:val="28"/>
          <w:szCs w:val="28"/>
        </w:rPr>
        <w:t>оказывается крайне чувствителен</w:t>
      </w:r>
      <w:proofErr w:type="gramEnd"/>
      <w:r w:rsidRPr="00B543CC">
        <w:rPr>
          <w:rFonts w:ascii="Times New Roman" w:hAnsi="Times New Roman" w:cs="Times New Roman"/>
          <w:sz w:val="28"/>
          <w:szCs w:val="28"/>
        </w:rPr>
        <w:t xml:space="preserve"> к дефициту кислорода. Чем раньше возникает внутриутробная гипоксия, тем сильнее выражено ее воздействие на нервную систему.  Асфиксия наиболее тяжело сказывается на состоянии пирамидных клеток коры, имеющих непосредственное отношение к развитию пирамидных двигательных путей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43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1F1" w:rsidRPr="00B543CC" w:rsidRDefault="00DA31F1" w:rsidP="00DA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3CC">
        <w:rPr>
          <w:rFonts w:ascii="Times New Roman" w:hAnsi="Times New Roman" w:cs="Times New Roman"/>
          <w:sz w:val="28"/>
          <w:szCs w:val="28"/>
        </w:rPr>
        <w:t>Кроме того, к внутриутробным факторам возникновения ДЦП относят несовместимость матери и плода по резус-фактору или групповой принадлежности.</w:t>
      </w:r>
    </w:p>
    <w:p w:rsidR="00DA31F1" w:rsidRPr="00B543CC" w:rsidRDefault="00DA31F1" w:rsidP="00DA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3CC">
        <w:rPr>
          <w:rFonts w:ascii="Times New Roman" w:hAnsi="Times New Roman" w:cs="Times New Roman"/>
          <w:sz w:val="28"/>
          <w:szCs w:val="28"/>
        </w:rPr>
        <w:t>Вследствие вышеперечисленн</w:t>
      </w:r>
      <w:r>
        <w:rPr>
          <w:rFonts w:ascii="Times New Roman" w:hAnsi="Times New Roman" w:cs="Times New Roman"/>
          <w:sz w:val="28"/>
          <w:szCs w:val="28"/>
        </w:rPr>
        <w:t>ых причин</w:t>
      </w:r>
      <w:r w:rsidRPr="00B543CC">
        <w:rPr>
          <w:rFonts w:ascii="Times New Roman" w:hAnsi="Times New Roman" w:cs="Times New Roman"/>
          <w:sz w:val="28"/>
          <w:szCs w:val="28"/>
        </w:rPr>
        <w:t xml:space="preserve"> плод не имеет достаточной зрелости к моменту рождения. Именно это обстоятельство нередко приводит к родовой</w:t>
      </w:r>
      <w:r w:rsidRPr="003A16F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r w:rsidRPr="00B543CC">
        <w:rPr>
          <w:rFonts w:ascii="Times New Roman" w:hAnsi="Times New Roman" w:cs="Times New Roman"/>
          <w:sz w:val="28"/>
          <w:szCs w:val="28"/>
        </w:rPr>
        <w:t xml:space="preserve">травме и сопутствующему нарушению мозгового кровообращения. Таким образом, родовая травма возникает как результат неправильной родовой деятельности, обусловленной состоянием плода.   </w:t>
      </w:r>
    </w:p>
    <w:p w:rsidR="00DA31F1" w:rsidRPr="00B543CC" w:rsidRDefault="00DA31F1" w:rsidP="00DA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3CC">
        <w:rPr>
          <w:rFonts w:ascii="Times New Roman" w:hAnsi="Times New Roman" w:cs="Times New Roman"/>
          <w:sz w:val="28"/>
          <w:szCs w:val="28"/>
        </w:rPr>
        <w:t>Однако даже после благополучного внутриутробного развития в раннем постнатальном периоде плод может быть подвержен травме, асфиксии, гемолитической болезни, инфекции (</w:t>
      </w:r>
      <w:proofErr w:type="spellStart"/>
      <w:r w:rsidRPr="00B543CC">
        <w:rPr>
          <w:rFonts w:ascii="Times New Roman" w:hAnsi="Times New Roman" w:cs="Times New Roman"/>
          <w:sz w:val="28"/>
          <w:szCs w:val="28"/>
        </w:rPr>
        <w:t>менингоэнцефалит</w:t>
      </w:r>
      <w:proofErr w:type="spellEnd"/>
      <w:r w:rsidRPr="00B543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43CC">
        <w:rPr>
          <w:rFonts w:ascii="Times New Roman" w:hAnsi="Times New Roman" w:cs="Times New Roman"/>
          <w:sz w:val="28"/>
          <w:szCs w:val="28"/>
        </w:rPr>
        <w:t>нейроинфекция</w:t>
      </w:r>
      <w:proofErr w:type="spellEnd"/>
      <w:r w:rsidRPr="00B543CC">
        <w:rPr>
          <w:rFonts w:ascii="Times New Roman" w:hAnsi="Times New Roman" w:cs="Times New Roman"/>
          <w:sz w:val="28"/>
          <w:szCs w:val="28"/>
        </w:rPr>
        <w:t xml:space="preserve">) и др. неблагоприятным факторам, приводящим к поражению мозга и, как следствию, к ДЦП.  </w:t>
      </w:r>
    </w:p>
    <w:p w:rsidR="00DA31F1" w:rsidRPr="00B543CC" w:rsidRDefault="00DA31F1" w:rsidP="00DA3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3CC">
        <w:rPr>
          <w:rFonts w:ascii="Times New Roman" w:hAnsi="Times New Roman" w:cs="Times New Roman"/>
          <w:sz w:val="28"/>
          <w:szCs w:val="28"/>
        </w:rPr>
        <w:t xml:space="preserve">Наибольшее значение в возникновении ДЦП придается поражению мозга во внутриутробном периоде и в момент родов. Из каждых 100 случаев ДЦП 30 возникает </w:t>
      </w:r>
      <w:proofErr w:type="spellStart"/>
      <w:r w:rsidRPr="00B543CC">
        <w:rPr>
          <w:rFonts w:ascii="Times New Roman" w:hAnsi="Times New Roman" w:cs="Times New Roman"/>
          <w:sz w:val="28"/>
          <w:szCs w:val="28"/>
        </w:rPr>
        <w:t>внутриутробно</w:t>
      </w:r>
      <w:proofErr w:type="spellEnd"/>
      <w:r w:rsidRPr="00B543CC">
        <w:rPr>
          <w:rFonts w:ascii="Times New Roman" w:hAnsi="Times New Roman" w:cs="Times New Roman"/>
          <w:sz w:val="28"/>
          <w:szCs w:val="28"/>
        </w:rPr>
        <w:t xml:space="preserve">, 60 в момент родов, 10 – после рождения. </w:t>
      </w:r>
    </w:p>
    <w:p w:rsidR="00DA31F1" w:rsidRPr="00B543CC" w:rsidRDefault="00DA31F1" w:rsidP="00DA31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3CC">
        <w:rPr>
          <w:rFonts w:ascii="Times New Roman" w:hAnsi="Times New Roman" w:cs="Times New Roman"/>
          <w:sz w:val="28"/>
          <w:szCs w:val="28"/>
        </w:rPr>
        <w:t xml:space="preserve">Однако вопрос этиологии ДЦП до настоящего времени остается дискуссионным. </w:t>
      </w:r>
    </w:p>
    <w:p w:rsidR="00DA31F1" w:rsidRDefault="00DA31F1" w:rsidP="00DA31F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16F3">
        <w:rPr>
          <w:rFonts w:ascii="Times New Roman" w:hAnsi="Times New Roman" w:cs="Times New Roman"/>
          <w:i/>
          <w:sz w:val="28"/>
          <w:szCs w:val="28"/>
        </w:rPr>
        <w:t>Формы ДЦП (по К.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A16F3">
        <w:rPr>
          <w:rFonts w:ascii="Times New Roman" w:hAnsi="Times New Roman" w:cs="Times New Roman"/>
          <w:i/>
          <w:sz w:val="28"/>
          <w:szCs w:val="28"/>
        </w:rPr>
        <w:t>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A16F3">
        <w:rPr>
          <w:rFonts w:ascii="Times New Roman" w:hAnsi="Times New Roman" w:cs="Times New Roman"/>
          <w:i/>
          <w:sz w:val="28"/>
          <w:szCs w:val="28"/>
        </w:rPr>
        <w:t>Семеновой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DA31F1" w:rsidRPr="00B543CC" w:rsidRDefault="00DA31F1" w:rsidP="00DA3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3CC">
        <w:rPr>
          <w:rFonts w:ascii="Times New Roman" w:hAnsi="Times New Roman" w:cs="Times New Roman"/>
          <w:sz w:val="28"/>
          <w:szCs w:val="28"/>
        </w:rPr>
        <w:t xml:space="preserve">В отечественной клинической практике используется классификация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43CC">
        <w:rPr>
          <w:rFonts w:ascii="Times New Roman" w:hAnsi="Times New Roman" w:cs="Times New Roman"/>
          <w:sz w:val="28"/>
          <w:szCs w:val="28"/>
        </w:rPr>
        <w:t xml:space="preserve">К.А. Семеновой (1968), в которую включены собственные данные автора и  элементы классификации Д.С. Футера (1967) и  М.Б. </w:t>
      </w:r>
      <w:proofErr w:type="spellStart"/>
      <w:r w:rsidRPr="00B543CC">
        <w:rPr>
          <w:rFonts w:ascii="Times New Roman" w:hAnsi="Times New Roman" w:cs="Times New Roman"/>
          <w:sz w:val="28"/>
          <w:szCs w:val="28"/>
        </w:rPr>
        <w:t>Цукер</w:t>
      </w:r>
      <w:proofErr w:type="spellEnd"/>
      <w:r w:rsidRPr="00B543CC">
        <w:rPr>
          <w:rFonts w:ascii="Times New Roman" w:hAnsi="Times New Roman" w:cs="Times New Roman"/>
          <w:sz w:val="28"/>
          <w:szCs w:val="28"/>
        </w:rPr>
        <w:t xml:space="preserve"> (1947). Автором выделяется пять основных форм ДЦП: спастическая </w:t>
      </w:r>
      <w:proofErr w:type="spellStart"/>
      <w:r w:rsidRPr="00B543CC">
        <w:rPr>
          <w:rFonts w:ascii="Times New Roman" w:hAnsi="Times New Roman" w:cs="Times New Roman"/>
          <w:sz w:val="28"/>
          <w:szCs w:val="28"/>
        </w:rPr>
        <w:t>диплегия</w:t>
      </w:r>
      <w:proofErr w:type="spellEnd"/>
      <w:r w:rsidRPr="00B543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43CC">
        <w:rPr>
          <w:rFonts w:ascii="Times New Roman" w:hAnsi="Times New Roman" w:cs="Times New Roman"/>
          <w:sz w:val="28"/>
          <w:szCs w:val="28"/>
        </w:rPr>
        <w:t>гемипаретическая</w:t>
      </w:r>
      <w:proofErr w:type="spellEnd"/>
      <w:r w:rsidRPr="00B543CC">
        <w:rPr>
          <w:rFonts w:ascii="Times New Roman" w:hAnsi="Times New Roman" w:cs="Times New Roman"/>
          <w:sz w:val="28"/>
          <w:szCs w:val="28"/>
        </w:rPr>
        <w:t xml:space="preserve"> форма ДЦП, </w:t>
      </w:r>
      <w:proofErr w:type="spellStart"/>
      <w:r w:rsidRPr="00B543CC">
        <w:rPr>
          <w:rFonts w:ascii="Times New Roman" w:hAnsi="Times New Roman" w:cs="Times New Roman"/>
          <w:sz w:val="28"/>
          <w:szCs w:val="28"/>
        </w:rPr>
        <w:t>гиперкинетическая</w:t>
      </w:r>
      <w:proofErr w:type="spellEnd"/>
      <w:r w:rsidRPr="00B543CC">
        <w:rPr>
          <w:rFonts w:ascii="Times New Roman" w:hAnsi="Times New Roman" w:cs="Times New Roman"/>
          <w:sz w:val="28"/>
          <w:szCs w:val="28"/>
        </w:rPr>
        <w:t xml:space="preserve"> форма ДЦП, двойная гемиплегия, </w:t>
      </w:r>
      <w:proofErr w:type="spellStart"/>
      <w:r w:rsidRPr="00B543CC">
        <w:rPr>
          <w:rFonts w:ascii="Times New Roman" w:hAnsi="Times New Roman" w:cs="Times New Roman"/>
          <w:sz w:val="28"/>
          <w:szCs w:val="28"/>
        </w:rPr>
        <w:t>атонически-астатическая</w:t>
      </w:r>
      <w:proofErr w:type="spellEnd"/>
      <w:r w:rsidRPr="00B543CC">
        <w:rPr>
          <w:rFonts w:ascii="Times New Roman" w:hAnsi="Times New Roman" w:cs="Times New Roman"/>
          <w:sz w:val="28"/>
          <w:szCs w:val="28"/>
        </w:rPr>
        <w:t xml:space="preserve"> форма.</w:t>
      </w:r>
    </w:p>
    <w:p w:rsidR="00DA31F1" w:rsidRPr="00B40036" w:rsidRDefault="00DA31F1" w:rsidP="00DA3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036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Pr="007303D2">
        <w:rPr>
          <w:rFonts w:ascii="Times New Roman" w:hAnsi="Times New Roman" w:cs="Times New Roman"/>
          <w:iCs/>
          <w:sz w:val="28"/>
          <w:szCs w:val="28"/>
        </w:rPr>
        <w:t xml:space="preserve">Спастическая </w:t>
      </w:r>
      <w:proofErr w:type="spellStart"/>
      <w:r w:rsidRPr="007303D2">
        <w:rPr>
          <w:rFonts w:ascii="Times New Roman" w:hAnsi="Times New Roman" w:cs="Times New Roman"/>
          <w:iCs/>
          <w:sz w:val="28"/>
          <w:szCs w:val="28"/>
        </w:rPr>
        <w:t>диплегия</w:t>
      </w:r>
      <w:proofErr w:type="spellEnd"/>
      <w:r w:rsidRPr="00B40036">
        <w:rPr>
          <w:rFonts w:ascii="Times New Roman" w:hAnsi="Times New Roman" w:cs="Times New Roman"/>
          <w:i/>
          <w:iCs/>
          <w:sz w:val="28"/>
          <w:szCs w:val="28"/>
        </w:rPr>
        <w:t xml:space="preserve"> — </w:t>
      </w:r>
      <w:r w:rsidRPr="00B40036">
        <w:rPr>
          <w:rFonts w:ascii="Times New Roman" w:hAnsi="Times New Roman" w:cs="Times New Roman"/>
          <w:sz w:val="28"/>
          <w:szCs w:val="28"/>
        </w:rPr>
        <w:t xml:space="preserve">наиболее часто встречающаяся форма ДЦП, известная под названием болезни, или синдрома, </w:t>
      </w:r>
      <w:proofErr w:type="spellStart"/>
      <w:r w:rsidRPr="00B40036">
        <w:rPr>
          <w:rFonts w:ascii="Times New Roman" w:hAnsi="Times New Roman" w:cs="Times New Roman"/>
          <w:sz w:val="28"/>
          <w:szCs w:val="28"/>
        </w:rPr>
        <w:t>Литтля</w:t>
      </w:r>
      <w:proofErr w:type="spellEnd"/>
      <w:r w:rsidRPr="00B40036">
        <w:rPr>
          <w:rFonts w:ascii="Times New Roman" w:hAnsi="Times New Roman" w:cs="Times New Roman"/>
          <w:sz w:val="28"/>
          <w:szCs w:val="28"/>
        </w:rPr>
        <w:t>. Характеризуется наличием спастических парезов во всех конечностях (</w:t>
      </w:r>
      <w:proofErr w:type="spellStart"/>
      <w:r w:rsidRPr="00B40036">
        <w:rPr>
          <w:rFonts w:ascii="Times New Roman" w:hAnsi="Times New Roman" w:cs="Times New Roman"/>
          <w:sz w:val="28"/>
          <w:szCs w:val="28"/>
        </w:rPr>
        <w:t>тетрапарез</w:t>
      </w:r>
      <w:proofErr w:type="spellEnd"/>
      <w:r w:rsidRPr="00B40036">
        <w:rPr>
          <w:rFonts w:ascii="Times New Roman" w:hAnsi="Times New Roman" w:cs="Times New Roman"/>
          <w:sz w:val="28"/>
          <w:szCs w:val="28"/>
        </w:rPr>
        <w:t xml:space="preserve">). При данной форме в значительной степени поражены ноги, однако ребенок частично может научиться обслуживать себя. Часто наблюдается задержка психического развития. 30-35 % детей со спастической диплегией страдают умственной отсталостью в степени </w:t>
      </w:r>
      <w:proofErr w:type="spellStart"/>
      <w:r w:rsidRPr="00B40036">
        <w:rPr>
          <w:rFonts w:ascii="Times New Roman" w:hAnsi="Times New Roman" w:cs="Times New Roman"/>
          <w:sz w:val="28"/>
          <w:szCs w:val="28"/>
        </w:rPr>
        <w:t>нерезко</w:t>
      </w:r>
      <w:proofErr w:type="spellEnd"/>
      <w:r w:rsidRPr="00B40036">
        <w:rPr>
          <w:rFonts w:ascii="Times New Roman" w:hAnsi="Times New Roman" w:cs="Times New Roman"/>
          <w:sz w:val="28"/>
          <w:szCs w:val="28"/>
        </w:rPr>
        <w:t xml:space="preserve"> выраженной дебильности. У 70 % наблюдаются речевые расстройства в форме дизартрии. Большинство детей с этой формой имеют благоприятный прогноз в психическом развитии и положительную динамику в физическом развитии.</w:t>
      </w:r>
    </w:p>
    <w:p w:rsidR="00DA31F1" w:rsidRPr="00B40036" w:rsidRDefault="00DA31F1" w:rsidP="00DA3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3CC">
        <w:rPr>
          <w:rFonts w:ascii="Times New Roman" w:hAnsi="Times New Roman" w:cs="Times New Roman"/>
          <w:iCs/>
          <w:color w:val="943634" w:themeColor="accent2" w:themeShade="BF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iCs/>
          <w:color w:val="943634" w:themeColor="accent2" w:themeShade="BF"/>
          <w:sz w:val="28"/>
          <w:szCs w:val="28"/>
        </w:rPr>
        <w:t xml:space="preserve"> </w:t>
      </w:r>
      <w:proofErr w:type="spellStart"/>
      <w:r w:rsidRPr="007303D2">
        <w:rPr>
          <w:rFonts w:ascii="Times New Roman" w:hAnsi="Times New Roman" w:cs="Times New Roman"/>
          <w:iCs/>
          <w:sz w:val="28"/>
          <w:szCs w:val="28"/>
        </w:rPr>
        <w:t>Гемипаретическая</w:t>
      </w:r>
      <w:proofErr w:type="spellEnd"/>
      <w:r w:rsidRPr="007303D2">
        <w:rPr>
          <w:rFonts w:ascii="Times New Roman" w:hAnsi="Times New Roman" w:cs="Times New Roman"/>
          <w:iCs/>
          <w:sz w:val="28"/>
          <w:szCs w:val="28"/>
        </w:rPr>
        <w:t xml:space="preserve"> форма</w:t>
      </w:r>
      <w:r w:rsidRPr="00B40036">
        <w:rPr>
          <w:rFonts w:ascii="Times New Roman" w:hAnsi="Times New Roman" w:cs="Times New Roman"/>
          <w:iCs/>
          <w:sz w:val="28"/>
          <w:szCs w:val="28"/>
        </w:rPr>
        <w:t xml:space="preserve">  в</w:t>
      </w:r>
      <w:r w:rsidRPr="00B400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40036">
        <w:rPr>
          <w:rFonts w:ascii="Times New Roman" w:hAnsi="Times New Roman" w:cs="Times New Roman"/>
          <w:sz w:val="28"/>
          <w:szCs w:val="28"/>
        </w:rPr>
        <w:t xml:space="preserve">80 % случаев развивается у ребенка в ранний постнатальный период, когда вследствие травм, инфекций и пр. поражаются формирующиеся пирамидные пути. При этой форме поражена одна сторона тела (правосторонняя гемиплегия или левосторонняя гемиплегия): левая </w:t>
      </w:r>
      <w:r w:rsidRPr="00871394">
        <w:rPr>
          <w:sz w:val="28"/>
          <w:szCs w:val="28"/>
        </w:rPr>
        <w:t>–</w:t>
      </w:r>
      <w:r w:rsidRPr="00B40036">
        <w:rPr>
          <w:rFonts w:ascii="Times New Roman" w:hAnsi="Times New Roman" w:cs="Times New Roman"/>
          <w:sz w:val="28"/>
          <w:szCs w:val="28"/>
        </w:rPr>
        <w:t xml:space="preserve"> при правостороннем поражении мозга и правая </w:t>
      </w:r>
      <w:r w:rsidRPr="00871394">
        <w:rPr>
          <w:sz w:val="28"/>
          <w:szCs w:val="28"/>
        </w:rPr>
        <w:t>–</w:t>
      </w:r>
      <w:r w:rsidRPr="00B40036">
        <w:rPr>
          <w:rFonts w:ascii="Times New Roman" w:hAnsi="Times New Roman" w:cs="Times New Roman"/>
          <w:sz w:val="28"/>
          <w:szCs w:val="28"/>
        </w:rPr>
        <w:t xml:space="preserve"> при поражении преимущественно левого полушария. При данной форме обычно тяжелее поражаются верхние конечности. У 25-30 % детей с гемипаретической формой ДЦП наблюдается дебильность, у 40-50 % </w:t>
      </w:r>
      <w:r w:rsidRPr="00871394">
        <w:rPr>
          <w:sz w:val="28"/>
          <w:szCs w:val="28"/>
        </w:rPr>
        <w:t>–</w:t>
      </w:r>
      <w:r w:rsidRPr="00B40036">
        <w:rPr>
          <w:rFonts w:ascii="Times New Roman" w:hAnsi="Times New Roman" w:cs="Times New Roman"/>
          <w:sz w:val="28"/>
          <w:szCs w:val="28"/>
        </w:rPr>
        <w:t xml:space="preserve"> вторичная задержка умственного развития.</w:t>
      </w:r>
    </w:p>
    <w:p w:rsidR="00DA31F1" w:rsidRPr="00B40036" w:rsidRDefault="00DA31F1" w:rsidP="00DA3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3CC">
        <w:rPr>
          <w:rFonts w:ascii="Times New Roman" w:hAnsi="Times New Roman" w:cs="Times New Roman"/>
          <w:iCs/>
          <w:color w:val="943634" w:themeColor="accent2" w:themeShade="BF"/>
          <w:sz w:val="28"/>
          <w:szCs w:val="28"/>
        </w:rPr>
        <w:t xml:space="preserve">3. </w:t>
      </w:r>
      <w:proofErr w:type="spellStart"/>
      <w:r w:rsidRPr="007303D2">
        <w:rPr>
          <w:rFonts w:ascii="Times New Roman" w:hAnsi="Times New Roman" w:cs="Times New Roman"/>
          <w:iCs/>
          <w:sz w:val="28"/>
          <w:szCs w:val="28"/>
        </w:rPr>
        <w:t>Гиперкинетическая</w:t>
      </w:r>
      <w:proofErr w:type="spellEnd"/>
      <w:r w:rsidRPr="007303D2">
        <w:rPr>
          <w:rFonts w:ascii="Times New Roman" w:hAnsi="Times New Roman" w:cs="Times New Roman"/>
          <w:iCs/>
          <w:sz w:val="28"/>
          <w:szCs w:val="28"/>
        </w:rPr>
        <w:t xml:space="preserve"> форма</w:t>
      </w:r>
      <w:r w:rsidRPr="00B400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40036">
        <w:rPr>
          <w:rFonts w:ascii="Times New Roman" w:hAnsi="Times New Roman" w:cs="Times New Roman"/>
          <w:sz w:val="28"/>
          <w:szCs w:val="28"/>
        </w:rPr>
        <w:t xml:space="preserve">развивается у ребенка вследствие </w:t>
      </w:r>
      <w:proofErr w:type="spellStart"/>
      <w:r w:rsidRPr="00B40036">
        <w:rPr>
          <w:rFonts w:ascii="Times New Roman" w:hAnsi="Times New Roman" w:cs="Times New Roman"/>
          <w:sz w:val="28"/>
          <w:szCs w:val="28"/>
        </w:rPr>
        <w:t>билирубиновой</w:t>
      </w:r>
      <w:proofErr w:type="spellEnd"/>
      <w:r w:rsidRPr="00B40036">
        <w:rPr>
          <w:rFonts w:ascii="Times New Roman" w:hAnsi="Times New Roman" w:cs="Times New Roman"/>
          <w:sz w:val="28"/>
          <w:szCs w:val="28"/>
        </w:rPr>
        <w:t xml:space="preserve"> энцефалопатии, что является результатом гемолитической болезни новорожденных. В неврологическом статусе у этих больных наблюдаются гиперкинезы, мышечная ригидность шеи, туловища, ног. Несмотря на тяжелый двигательный дефект, ограниченную возможность самообслуживания уровень интеллектуального развития при данной форме ДЦП выше, чем при </w:t>
      </w:r>
      <w:proofErr w:type="gramStart"/>
      <w:r w:rsidRPr="00B40036">
        <w:rPr>
          <w:rFonts w:ascii="Times New Roman" w:hAnsi="Times New Roman" w:cs="Times New Roman"/>
          <w:sz w:val="28"/>
          <w:szCs w:val="28"/>
        </w:rPr>
        <w:t>предыдущих</w:t>
      </w:r>
      <w:proofErr w:type="gramEnd"/>
      <w:r w:rsidRPr="00B40036">
        <w:rPr>
          <w:rFonts w:ascii="Times New Roman" w:hAnsi="Times New Roman" w:cs="Times New Roman"/>
          <w:sz w:val="28"/>
          <w:szCs w:val="28"/>
        </w:rPr>
        <w:t>. В 10 % случаев наблюдается тугоухость. Большинство детей с гиперкинетической формой успешно развиваются в психическом отношении, но менее успешно – в моторном.</w:t>
      </w:r>
    </w:p>
    <w:p w:rsidR="00DA31F1" w:rsidRPr="00B40036" w:rsidRDefault="00DA31F1" w:rsidP="00DA31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3D2">
        <w:rPr>
          <w:rFonts w:ascii="Times New Roman" w:hAnsi="Times New Roman" w:cs="Times New Roman"/>
          <w:iCs/>
          <w:sz w:val="28"/>
          <w:szCs w:val="28"/>
        </w:rPr>
        <w:t>4.</w:t>
      </w:r>
      <w:r w:rsidRPr="00B543CC">
        <w:rPr>
          <w:rFonts w:ascii="Times New Roman" w:hAnsi="Times New Roman" w:cs="Times New Roman"/>
          <w:iCs/>
          <w:color w:val="943634" w:themeColor="accent2" w:themeShade="BF"/>
          <w:sz w:val="28"/>
          <w:szCs w:val="28"/>
        </w:rPr>
        <w:t xml:space="preserve"> </w:t>
      </w:r>
      <w:r w:rsidRPr="007303D2">
        <w:rPr>
          <w:rFonts w:ascii="Times New Roman" w:hAnsi="Times New Roman" w:cs="Times New Roman"/>
          <w:iCs/>
          <w:sz w:val="28"/>
          <w:szCs w:val="28"/>
        </w:rPr>
        <w:t>Двойная гемиплегия</w:t>
      </w:r>
      <w:r w:rsidRPr="00B400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71394">
        <w:rPr>
          <w:sz w:val="28"/>
          <w:szCs w:val="28"/>
        </w:rPr>
        <w:t>–</w:t>
      </w:r>
      <w:r w:rsidRPr="00B400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40036">
        <w:rPr>
          <w:rFonts w:ascii="Times New Roman" w:hAnsi="Times New Roman" w:cs="Times New Roman"/>
          <w:iCs/>
          <w:sz w:val="28"/>
          <w:szCs w:val="28"/>
        </w:rPr>
        <w:t xml:space="preserve">возникает при обширных поражениях головного мозга. Этот </w:t>
      </w:r>
      <w:proofErr w:type="spellStart"/>
      <w:r w:rsidRPr="00B40036">
        <w:rPr>
          <w:rFonts w:ascii="Times New Roman" w:hAnsi="Times New Roman" w:cs="Times New Roman"/>
          <w:iCs/>
          <w:sz w:val="28"/>
          <w:szCs w:val="28"/>
        </w:rPr>
        <w:t>тетрапарез</w:t>
      </w:r>
      <w:proofErr w:type="spellEnd"/>
      <w:r w:rsidRPr="00B40036">
        <w:rPr>
          <w:rFonts w:ascii="Times New Roman" w:hAnsi="Times New Roman" w:cs="Times New Roman"/>
          <w:iCs/>
          <w:sz w:val="28"/>
          <w:szCs w:val="28"/>
        </w:rPr>
        <w:t xml:space="preserve"> – с</w:t>
      </w:r>
      <w:r w:rsidRPr="00B40036">
        <w:rPr>
          <w:rFonts w:ascii="Times New Roman" w:hAnsi="Times New Roman" w:cs="Times New Roman"/>
          <w:sz w:val="28"/>
          <w:szCs w:val="28"/>
        </w:rPr>
        <w:t>амая тяжелая форма ДЦП. Преобладает ригидность мышц. Такой ребенок не сидит, не держит голову, не стоит. Кроме тяжелых двигательных нарушений (поражение нижних и верхних конечностей) при данной форме ДЦП, как правило, наблюдаются тяжелые речевые нарушения, выраженное снижение интеллекта. Самый неблагоприятный прогноз по сравнению с другими формами.</w:t>
      </w:r>
    </w:p>
    <w:p w:rsidR="00DA31F1" w:rsidRPr="00B40036" w:rsidRDefault="00DA31F1" w:rsidP="00DA31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3D2">
        <w:rPr>
          <w:rFonts w:ascii="Times New Roman" w:hAnsi="Times New Roman" w:cs="Times New Roman"/>
          <w:iCs/>
          <w:sz w:val="28"/>
          <w:szCs w:val="28"/>
        </w:rPr>
        <w:t>5</w:t>
      </w:r>
      <w:r w:rsidRPr="00B543CC">
        <w:rPr>
          <w:rFonts w:ascii="Times New Roman" w:hAnsi="Times New Roman" w:cs="Times New Roman"/>
          <w:iCs/>
          <w:color w:val="943634" w:themeColor="accent2" w:themeShade="BF"/>
          <w:sz w:val="28"/>
          <w:szCs w:val="28"/>
        </w:rPr>
        <w:t xml:space="preserve">. </w:t>
      </w:r>
      <w:proofErr w:type="spellStart"/>
      <w:r w:rsidRPr="007303D2">
        <w:rPr>
          <w:rFonts w:ascii="Times New Roman" w:hAnsi="Times New Roman" w:cs="Times New Roman"/>
          <w:iCs/>
          <w:sz w:val="28"/>
          <w:szCs w:val="28"/>
        </w:rPr>
        <w:t>Атонически-астатическая</w:t>
      </w:r>
      <w:proofErr w:type="spellEnd"/>
      <w:r w:rsidRPr="007303D2">
        <w:rPr>
          <w:rFonts w:ascii="Times New Roman" w:hAnsi="Times New Roman" w:cs="Times New Roman"/>
          <w:iCs/>
          <w:sz w:val="28"/>
          <w:szCs w:val="28"/>
        </w:rPr>
        <w:t xml:space="preserve"> форма</w:t>
      </w:r>
      <w:r w:rsidRPr="00B400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40036">
        <w:rPr>
          <w:rFonts w:ascii="Times New Roman" w:hAnsi="Times New Roman" w:cs="Times New Roman"/>
          <w:iCs/>
          <w:sz w:val="28"/>
          <w:szCs w:val="28"/>
        </w:rPr>
        <w:t>возникает при поражении мозжечка</w:t>
      </w:r>
      <w:r w:rsidRPr="00B4003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40036">
        <w:rPr>
          <w:rFonts w:ascii="Times New Roman" w:hAnsi="Times New Roman" w:cs="Times New Roman"/>
          <w:iCs/>
          <w:sz w:val="28"/>
          <w:szCs w:val="28"/>
        </w:rPr>
        <w:t>В</w:t>
      </w:r>
      <w:r w:rsidRPr="00B40036">
        <w:rPr>
          <w:rFonts w:ascii="Times New Roman" w:hAnsi="Times New Roman" w:cs="Times New Roman"/>
          <w:sz w:val="28"/>
          <w:szCs w:val="28"/>
        </w:rPr>
        <w:t xml:space="preserve">стречается значительно реже других форм. Характеризуется мышечной гипотонией, атаксией – нарушением равновесия, </w:t>
      </w:r>
      <w:proofErr w:type="spellStart"/>
      <w:r w:rsidRPr="00B40036">
        <w:rPr>
          <w:rFonts w:ascii="Times New Roman" w:hAnsi="Times New Roman" w:cs="Times New Roman"/>
          <w:sz w:val="28"/>
          <w:szCs w:val="28"/>
        </w:rPr>
        <w:t>гиперметрией</w:t>
      </w:r>
      <w:proofErr w:type="spellEnd"/>
      <w:r w:rsidRPr="00B40036">
        <w:rPr>
          <w:rFonts w:ascii="Times New Roman" w:hAnsi="Times New Roman" w:cs="Times New Roman"/>
          <w:sz w:val="28"/>
          <w:szCs w:val="28"/>
        </w:rPr>
        <w:t xml:space="preserve"> – чрезмерной размашистостью движений. Часто у детей наблюдается недоразвитие речи и интеллекта. Однако, при этой форме возможно отсутствие сочетания с другими нарушениями, двигательные нарушения с возрастом могут компенсироваться.</w:t>
      </w:r>
    </w:p>
    <w:p w:rsidR="00DA31F1" w:rsidRPr="00B40036" w:rsidRDefault="00DA31F1" w:rsidP="00DA3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036">
        <w:rPr>
          <w:rFonts w:ascii="Times New Roman" w:hAnsi="Times New Roman" w:cs="Times New Roman"/>
          <w:sz w:val="28"/>
          <w:szCs w:val="28"/>
        </w:rPr>
        <w:t xml:space="preserve"> Могут наблюдаться смешанные формы. Дети с разными формами имеют разную неврологическую симптоматику, следовательно, и разные психологические особенности. Любая клиническая форма ДЦП может быть выражена в разной степени. </w:t>
      </w:r>
    </w:p>
    <w:p w:rsidR="00DA31F1" w:rsidRPr="003A16F3" w:rsidRDefault="00DA31F1" w:rsidP="00DA31F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16F3">
        <w:rPr>
          <w:rFonts w:ascii="Times New Roman" w:hAnsi="Times New Roman" w:cs="Times New Roman"/>
          <w:i/>
          <w:sz w:val="28"/>
          <w:szCs w:val="28"/>
        </w:rPr>
        <w:t xml:space="preserve">Структура дефекта </w:t>
      </w:r>
    </w:p>
    <w:p w:rsidR="00DA31F1" w:rsidRDefault="00DA31F1" w:rsidP="00DA31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Обобщенная с</w:t>
      </w:r>
      <w:r w:rsidRPr="00DA1469">
        <w:rPr>
          <w:rFonts w:ascii="Times New Roman" w:eastAsia="Calibri" w:hAnsi="Times New Roman" w:cs="Times New Roman"/>
          <w:sz w:val="28"/>
          <w:szCs w:val="28"/>
        </w:rPr>
        <w:t>труктура дефект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DA1469">
        <w:rPr>
          <w:rFonts w:ascii="Times New Roman" w:eastAsia="Calibri" w:hAnsi="Times New Roman" w:cs="Times New Roman"/>
          <w:sz w:val="28"/>
          <w:szCs w:val="28"/>
        </w:rPr>
        <w:t xml:space="preserve"> приведена в параграфе 1.6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31F1" w:rsidRPr="003A16F3" w:rsidRDefault="00DA31F1" w:rsidP="00DA31F1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16F3">
        <w:rPr>
          <w:rFonts w:ascii="Times New Roman" w:hAnsi="Times New Roman" w:cs="Times New Roman"/>
          <w:i/>
          <w:sz w:val="28"/>
          <w:szCs w:val="28"/>
        </w:rPr>
        <w:t xml:space="preserve">Особенности познавательной деятельности,  личности и межличностных отношений при </w:t>
      </w:r>
      <w:proofErr w:type="spellStart"/>
      <w:r w:rsidRPr="003A16F3">
        <w:rPr>
          <w:rFonts w:ascii="Times New Roman" w:hAnsi="Times New Roman" w:cs="Times New Roman"/>
          <w:i/>
          <w:sz w:val="28"/>
          <w:szCs w:val="28"/>
        </w:rPr>
        <w:t>дефицитарном</w:t>
      </w:r>
      <w:proofErr w:type="spellEnd"/>
      <w:r w:rsidRPr="003A16F3">
        <w:rPr>
          <w:rFonts w:ascii="Times New Roman" w:hAnsi="Times New Roman" w:cs="Times New Roman"/>
          <w:i/>
          <w:sz w:val="28"/>
          <w:szCs w:val="28"/>
        </w:rPr>
        <w:t xml:space="preserve"> развитии. </w:t>
      </w:r>
    </w:p>
    <w:p w:rsidR="00DA31F1" w:rsidRPr="00F319A5" w:rsidRDefault="00DA31F1" w:rsidP="00DA31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9A5">
        <w:rPr>
          <w:rFonts w:ascii="Times New Roman" w:hAnsi="Times New Roman" w:cs="Times New Roman"/>
          <w:sz w:val="28"/>
          <w:szCs w:val="28"/>
        </w:rPr>
        <w:t xml:space="preserve">Психические процессы, состояния, свойства лиц с нарушением зрения, слуха, речи, опорно-двигательной системы обладают общими типичными особенностями, получившими определение </w:t>
      </w:r>
      <w:r w:rsidRPr="00F319A5">
        <w:rPr>
          <w:rFonts w:ascii="Times New Roman" w:hAnsi="Times New Roman" w:cs="Times New Roman"/>
          <w:iCs/>
          <w:sz w:val="28"/>
          <w:szCs w:val="28"/>
        </w:rPr>
        <w:t>дефицитарное развитие личности</w:t>
      </w:r>
      <w:r w:rsidRPr="00F319A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(В.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В. Ковалев,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В. Лебединский и др.).</w:t>
      </w:r>
    </w:p>
    <w:p w:rsidR="00DA31F1" w:rsidRPr="00C31205" w:rsidRDefault="00DA31F1" w:rsidP="00DA31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9A5">
        <w:rPr>
          <w:rFonts w:ascii="Times New Roman" w:hAnsi="Times New Roman" w:cs="Times New Roman"/>
          <w:sz w:val="28"/>
          <w:szCs w:val="28"/>
        </w:rPr>
        <w:lastRenderedPageBreak/>
        <w:t xml:space="preserve">Анализ литературы по этой проблеме позволяет выделить ряд последовательных причинно-следственных звеньев </w:t>
      </w:r>
      <w:proofErr w:type="spellStart"/>
      <w:r w:rsidRPr="00F319A5">
        <w:rPr>
          <w:rFonts w:ascii="Times New Roman" w:hAnsi="Times New Roman" w:cs="Times New Roman"/>
          <w:sz w:val="28"/>
          <w:szCs w:val="28"/>
        </w:rPr>
        <w:t>дефицитарного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 xml:space="preserve"> развития психики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5B"/>
      </w:r>
      <w:r>
        <w:rPr>
          <w:rFonts w:ascii="Times New Roman" w:hAnsi="Times New Roman" w:cs="Times New Roman"/>
          <w:sz w:val="28"/>
          <w:szCs w:val="28"/>
        </w:rPr>
        <w:t>1, 2, 4, 5, 6</w:t>
      </w:r>
      <w:r>
        <w:rPr>
          <w:rFonts w:ascii="Times New Roman" w:hAnsi="Times New Roman" w:cs="Times New Roman"/>
          <w:sz w:val="28"/>
          <w:szCs w:val="28"/>
        </w:rPr>
        <w:sym w:font="Symbol" w:char="F05D"/>
      </w:r>
      <w:r w:rsidRPr="00F319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205">
        <w:rPr>
          <w:rFonts w:ascii="Times New Roman" w:hAnsi="Times New Roman" w:cs="Times New Roman"/>
          <w:sz w:val="28"/>
          <w:szCs w:val="28"/>
        </w:rPr>
        <w:t>Нарушение одного из ана</w:t>
      </w:r>
      <w:r>
        <w:rPr>
          <w:rFonts w:ascii="Times New Roman" w:hAnsi="Times New Roman" w:cs="Times New Roman"/>
          <w:sz w:val="28"/>
          <w:szCs w:val="28"/>
        </w:rPr>
        <w:t>лизаторов представляет собой ус</w:t>
      </w:r>
      <w:r w:rsidRPr="00C31205">
        <w:rPr>
          <w:rFonts w:ascii="Times New Roman" w:hAnsi="Times New Roman" w:cs="Times New Roman"/>
          <w:sz w:val="28"/>
          <w:szCs w:val="28"/>
        </w:rPr>
        <w:t>ловие нарушения нормы психического развития в результате дефекта сенсомоторной основы психического отражения. Поскольку в целостном психическом отражении взаимодействуют все анализаторы и все психические процессы, то нарушение функционирования хотя бы в одном анализаторе при</w:t>
      </w:r>
      <w:r w:rsidRPr="00C31205">
        <w:rPr>
          <w:rFonts w:ascii="Times New Roman" w:hAnsi="Times New Roman" w:cs="Times New Roman"/>
          <w:sz w:val="28"/>
          <w:szCs w:val="28"/>
        </w:rPr>
        <w:softHyphen/>
        <w:t>водит к нарушению всех психических процессов.</w:t>
      </w:r>
    </w:p>
    <w:p w:rsidR="00DA31F1" w:rsidRPr="00F319A5" w:rsidRDefault="00DA31F1" w:rsidP="00DA31F1">
      <w:pPr>
        <w:widowControl w:val="0"/>
        <w:numPr>
          <w:ilvl w:val="0"/>
          <w:numId w:val="2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6F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 xml:space="preserve">Основной механизм нарушения внимания </w:t>
      </w:r>
      <w:r w:rsidRPr="00871394">
        <w:rPr>
          <w:sz w:val="28"/>
          <w:szCs w:val="28"/>
        </w:rPr>
        <w:t>–</w:t>
      </w:r>
      <w:r w:rsidRPr="00F319A5">
        <w:rPr>
          <w:rFonts w:ascii="Times New Roman" w:hAnsi="Times New Roman" w:cs="Times New Roman"/>
          <w:sz w:val="28"/>
          <w:szCs w:val="28"/>
        </w:rPr>
        <w:t xml:space="preserve"> ослабление ин</w:t>
      </w:r>
      <w:r w:rsidRPr="00F319A5">
        <w:rPr>
          <w:rFonts w:ascii="Times New Roman" w:hAnsi="Times New Roman" w:cs="Times New Roman"/>
          <w:sz w:val="28"/>
          <w:szCs w:val="28"/>
        </w:rPr>
        <w:softHyphen/>
        <w:t>тереса к окружающему миру, угасание ориентировочно-исследовательского рефлекса вследствие потери одного из каналов психической информации. Недостаток произвольного внимания затрудняет процесс обучения, сокращает зону ближайшего развития ребенка.</w:t>
      </w:r>
    </w:p>
    <w:p w:rsidR="00DA31F1" w:rsidRPr="004C45F4" w:rsidRDefault="00DA31F1" w:rsidP="00DA31F1">
      <w:pPr>
        <w:widowControl w:val="0"/>
        <w:numPr>
          <w:ilvl w:val="0"/>
          <w:numId w:val="2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Сенсорно-перцептивная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сфера развивается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крайне своеобразно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319A5">
        <w:rPr>
          <w:rFonts w:ascii="Times New Roman" w:hAnsi="Times New Roman" w:cs="Times New Roman"/>
          <w:sz w:val="28"/>
          <w:szCs w:val="28"/>
        </w:rPr>
        <w:t xml:space="preserve">Основной механизм нарушения восприятия – нарушение образов отражения: искажение реальных параметров в первичных зонах поврежденных анализаторов ощущений; несформированная модальность (звуковая, зрительная, двигательная) психических образов; отсутствие целостности психических образов (их фрагментарность) вследствие неполноты </w:t>
      </w:r>
      <w:r w:rsidRPr="004C45F4">
        <w:rPr>
          <w:rFonts w:ascii="Times New Roman" w:hAnsi="Times New Roman" w:cs="Times New Roman"/>
          <w:sz w:val="28"/>
          <w:szCs w:val="28"/>
        </w:rPr>
        <w:t>взаимодействия всех анализаторов.</w:t>
      </w:r>
    </w:p>
    <w:p w:rsidR="00DA31F1" w:rsidRPr="006D2265" w:rsidRDefault="00DA31F1" w:rsidP="00DA31F1">
      <w:pPr>
        <w:widowControl w:val="0"/>
        <w:numPr>
          <w:ilvl w:val="0"/>
          <w:numId w:val="2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5F4">
        <w:rPr>
          <w:rFonts w:ascii="Times New Roman" w:hAnsi="Times New Roman" w:cs="Times New Roman"/>
          <w:sz w:val="28"/>
          <w:szCs w:val="28"/>
        </w:rPr>
        <w:t xml:space="preserve"> В психомоторной сфере наблюдается явное недоразвитие: недостаточность вестибулярного аппарата приводит к с задержке формирования </w:t>
      </w:r>
      <w:proofErr w:type="spellStart"/>
      <w:r w:rsidRPr="004C45F4">
        <w:rPr>
          <w:rFonts w:ascii="Times New Roman" w:hAnsi="Times New Roman" w:cs="Times New Roman"/>
          <w:sz w:val="28"/>
          <w:szCs w:val="28"/>
        </w:rPr>
        <w:t>прямостояния</w:t>
      </w:r>
      <w:proofErr w:type="spellEnd"/>
      <w:r w:rsidRPr="004C45F4">
        <w:rPr>
          <w:rFonts w:ascii="Times New Roman" w:hAnsi="Times New Roman" w:cs="Times New Roman"/>
          <w:sz w:val="28"/>
          <w:szCs w:val="28"/>
        </w:rPr>
        <w:t xml:space="preserve">, недоразвитию пространственной ориентировки </w:t>
      </w:r>
      <w:proofErr w:type="gramStart"/>
      <w:r w:rsidRPr="004C45F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нарушение слуха; з</w:t>
      </w:r>
      <w:r w:rsidRPr="003E638B">
        <w:rPr>
          <w:rFonts w:ascii="Times New Roman" w:hAnsi="Times New Roman" w:cs="Times New Roman"/>
          <w:color w:val="000000"/>
          <w:sz w:val="28"/>
          <w:szCs w:val="28"/>
        </w:rPr>
        <w:t>атруднения в возникновении вертикального положения тела, боязнь пространства и новых предметов ведут к задержке в освоении пространства и предметной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 что в свою очередь приводит к г</w:t>
      </w:r>
      <w:r w:rsidRPr="003E638B">
        <w:rPr>
          <w:rFonts w:ascii="Times New Roman" w:hAnsi="Times New Roman" w:cs="Times New Roman"/>
          <w:color w:val="000000"/>
          <w:sz w:val="28"/>
          <w:szCs w:val="28"/>
        </w:rPr>
        <w:t>рубо</w:t>
      </w:r>
      <w:r>
        <w:rPr>
          <w:rFonts w:ascii="Times New Roman" w:hAnsi="Times New Roman" w:cs="Times New Roman"/>
          <w:color w:val="000000"/>
          <w:sz w:val="28"/>
          <w:szCs w:val="28"/>
        </w:rPr>
        <w:t>му</w:t>
      </w:r>
      <w:r w:rsidRPr="003E638B">
        <w:rPr>
          <w:rFonts w:ascii="Times New Roman" w:hAnsi="Times New Roman" w:cs="Times New Roman"/>
          <w:color w:val="000000"/>
          <w:sz w:val="28"/>
          <w:szCs w:val="28"/>
        </w:rPr>
        <w:t xml:space="preserve"> недоразвити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3E638B">
        <w:rPr>
          <w:rFonts w:ascii="Times New Roman" w:hAnsi="Times New Roman" w:cs="Times New Roman"/>
          <w:color w:val="000000"/>
          <w:sz w:val="28"/>
          <w:szCs w:val="28"/>
        </w:rPr>
        <w:t xml:space="preserve"> пространственной ориентации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E638B">
        <w:rPr>
          <w:rFonts w:ascii="Times New Roman" w:hAnsi="Times New Roman" w:cs="Times New Roman"/>
          <w:color w:val="000000"/>
          <w:sz w:val="28"/>
          <w:szCs w:val="28"/>
        </w:rPr>
        <w:t xml:space="preserve"> недоразвити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3E638B">
        <w:rPr>
          <w:rFonts w:ascii="Times New Roman" w:hAnsi="Times New Roman" w:cs="Times New Roman"/>
          <w:color w:val="000000"/>
          <w:sz w:val="28"/>
          <w:szCs w:val="28"/>
        </w:rPr>
        <w:t xml:space="preserve"> походки, тормозит формирование схемы тела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 нарушениях зрения; затруднение формирования всех локомоторных функций, трудности передвижения приводят к нарушению пространственной ориентации, пространственного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праксиса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гнозиса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нарушениям формирования всех видов предметной деятельности при ДЦП</w:t>
      </w:r>
      <w:r w:rsidRPr="006D22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A31F1" w:rsidRPr="006D2265" w:rsidRDefault="00DA31F1" w:rsidP="00DA31F1">
      <w:pPr>
        <w:widowControl w:val="0"/>
        <w:numPr>
          <w:ilvl w:val="0"/>
          <w:numId w:val="2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265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r w:rsidRPr="006D2265">
        <w:rPr>
          <w:rFonts w:ascii="Times New Roman" w:hAnsi="Times New Roman" w:cs="Times New Roman"/>
          <w:sz w:val="28"/>
          <w:szCs w:val="28"/>
        </w:rPr>
        <w:t>Основной механизм нарушения памяти – предшествующие запечатлению и сохранению информации нарушения внимания, неполнота и искажение психических образов восприятия.</w:t>
      </w:r>
    </w:p>
    <w:p w:rsidR="00DA31F1" w:rsidRDefault="00DA31F1" w:rsidP="00DA31F1">
      <w:pPr>
        <w:shd w:val="clear" w:color="auto" w:fill="FFFFFF"/>
        <w:tabs>
          <w:tab w:val="left" w:pos="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319A5">
        <w:rPr>
          <w:rFonts w:ascii="Times New Roman" w:hAnsi="Times New Roman" w:cs="Times New Roman"/>
          <w:sz w:val="28"/>
          <w:szCs w:val="28"/>
        </w:rPr>
        <w:t xml:space="preserve">. Основной механизм нарушения мышления - недостатки внимания, неполная и искаженная информация восприятия и памяти, т.е. существенные пробелы и ошибки первичной информации, с которой в дальнейшем предстоит работать мышлению. В этой связи страдает в первую очередь наиболее </w:t>
      </w:r>
      <w:proofErr w:type="spellStart"/>
      <w:r w:rsidRPr="00F319A5">
        <w:rPr>
          <w:rFonts w:ascii="Times New Roman" w:hAnsi="Times New Roman" w:cs="Times New Roman"/>
          <w:sz w:val="28"/>
          <w:szCs w:val="28"/>
        </w:rPr>
        <w:t>онтогенетически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 xml:space="preserve"> ранний вид наглядно-действенного мышления. Наруше</w:t>
      </w:r>
      <w:r w:rsidRPr="00F319A5">
        <w:rPr>
          <w:rFonts w:ascii="Times New Roman" w:hAnsi="Times New Roman" w:cs="Times New Roman"/>
          <w:sz w:val="28"/>
          <w:szCs w:val="28"/>
        </w:rPr>
        <w:softHyphen/>
        <w:t>ние первой ступени мышления, базовой для формирования последующих</w:t>
      </w:r>
      <w:r w:rsidRPr="003A16F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, </w:t>
      </w:r>
      <w:r w:rsidRPr="00F319A5">
        <w:rPr>
          <w:rFonts w:ascii="Times New Roman" w:hAnsi="Times New Roman" w:cs="Times New Roman"/>
          <w:sz w:val="28"/>
          <w:szCs w:val="28"/>
        </w:rPr>
        <w:t>становится первопричиной затруднений в развитии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19A5">
        <w:rPr>
          <w:rFonts w:ascii="Times New Roman" w:hAnsi="Times New Roman" w:cs="Times New Roman"/>
          <w:sz w:val="28"/>
          <w:szCs w:val="28"/>
        </w:rPr>
        <w:br/>
        <w:t xml:space="preserve">основанных на наглядно-действенном мышлении более сложных форм образного и словесно-логического мышления. В результате появляется целостная картина отставания психического развития в познавательной </w:t>
      </w:r>
      <w:r w:rsidRPr="00F319A5">
        <w:rPr>
          <w:rFonts w:ascii="Times New Roman" w:hAnsi="Times New Roman" w:cs="Times New Roman"/>
          <w:sz w:val="28"/>
          <w:szCs w:val="28"/>
        </w:rPr>
        <w:lastRenderedPageBreak/>
        <w:t xml:space="preserve">сфере. Она характеризуется </w:t>
      </w:r>
      <w:proofErr w:type="spellStart"/>
      <w:r w:rsidRPr="00F319A5">
        <w:rPr>
          <w:rFonts w:ascii="Times New Roman" w:hAnsi="Times New Roman" w:cs="Times New Roman"/>
          <w:sz w:val="28"/>
          <w:szCs w:val="28"/>
        </w:rPr>
        <w:t>несформированностью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 xml:space="preserve"> свойств </w:t>
      </w:r>
      <w:r w:rsidRPr="00F319A5">
        <w:rPr>
          <w:rFonts w:ascii="Times New Roman" w:hAnsi="Times New Roman" w:cs="Times New Roman"/>
          <w:iCs/>
          <w:sz w:val="28"/>
          <w:szCs w:val="28"/>
        </w:rPr>
        <w:t xml:space="preserve">обратимости </w:t>
      </w:r>
      <w:r w:rsidRPr="00F319A5">
        <w:rPr>
          <w:rFonts w:ascii="Times New Roman" w:hAnsi="Times New Roman" w:cs="Times New Roman"/>
          <w:sz w:val="28"/>
          <w:szCs w:val="28"/>
        </w:rPr>
        <w:t>мышления,</w:t>
      </w:r>
      <w:r w:rsidRPr="003A16F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т.е. расстройством вза</w:t>
      </w:r>
      <w:r w:rsidRPr="00F319A5">
        <w:rPr>
          <w:rFonts w:ascii="Times New Roman" w:hAnsi="Times New Roman" w:cs="Times New Roman"/>
          <w:sz w:val="28"/>
          <w:szCs w:val="28"/>
        </w:rPr>
        <w:t>имодействия информационных кодов действия с предметом (наглядно-действенное мышление), образов действия с предметом (образное мышление), словесного обозначения предметов и абстрактных действий с ними</w:t>
      </w:r>
      <w:r>
        <w:rPr>
          <w:rFonts w:ascii="Times New Roman" w:hAnsi="Times New Roman" w:cs="Times New Roman"/>
          <w:sz w:val="28"/>
          <w:szCs w:val="28"/>
        </w:rPr>
        <w:t xml:space="preserve"> (словесно-логическое мышление)</w:t>
      </w:r>
      <w:r w:rsidRPr="00F319A5">
        <w:rPr>
          <w:rFonts w:ascii="Times New Roman" w:hAnsi="Times New Roman" w:cs="Times New Roman"/>
          <w:sz w:val="28"/>
          <w:szCs w:val="28"/>
        </w:rPr>
        <w:t>.</w:t>
      </w:r>
      <w:r w:rsidRPr="003A16F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proofErr w:type="gramStart"/>
      <w:r w:rsidRPr="00F319A5">
        <w:rPr>
          <w:rFonts w:ascii="Times New Roman" w:hAnsi="Times New Roman" w:cs="Times New Roman"/>
          <w:sz w:val="28"/>
          <w:szCs w:val="28"/>
        </w:rPr>
        <w:t xml:space="preserve">В результате компенсации первичного дефекта того или иного анализатора (зрительного, слухового, двигательного) развитием речи, вербальным мышлением часто отмечается </w:t>
      </w:r>
      <w:r w:rsidRPr="00F319A5">
        <w:rPr>
          <w:rFonts w:ascii="Times New Roman" w:hAnsi="Times New Roman" w:cs="Times New Roman"/>
          <w:i/>
          <w:iCs/>
          <w:sz w:val="28"/>
          <w:szCs w:val="28"/>
        </w:rPr>
        <w:t xml:space="preserve">формализм </w:t>
      </w:r>
      <w:r w:rsidRPr="00F319A5">
        <w:rPr>
          <w:rFonts w:ascii="Times New Roman" w:hAnsi="Times New Roman" w:cs="Times New Roman"/>
          <w:sz w:val="28"/>
          <w:szCs w:val="28"/>
        </w:rPr>
        <w:t xml:space="preserve">мышления, т.е. </w:t>
      </w:r>
      <w:proofErr w:type="spellStart"/>
      <w:r w:rsidRPr="00F319A5">
        <w:rPr>
          <w:rFonts w:ascii="Times New Roman" w:hAnsi="Times New Roman" w:cs="Times New Roman"/>
          <w:sz w:val="28"/>
          <w:szCs w:val="28"/>
        </w:rPr>
        <w:t>неподкрепление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 xml:space="preserve"> словесного обозначения предмета и явления сенсомоторным образом, </w:t>
      </w:r>
      <w:proofErr w:type="spellStart"/>
      <w:r w:rsidRPr="00F319A5">
        <w:rPr>
          <w:rFonts w:ascii="Times New Roman" w:hAnsi="Times New Roman" w:cs="Times New Roman"/>
          <w:sz w:val="28"/>
          <w:szCs w:val="28"/>
        </w:rPr>
        <w:t>неподкрепление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 xml:space="preserve"> теории практикой, идеального Я (хочу) реальным Я (могу).</w:t>
      </w:r>
      <w:proofErr w:type="gramEnd"/>
    </w:p>
    <w:p w:rsidR="00DA31F1" w:rsidRPr="00C5229C" w:rsidRDefault="00DA31F1" w:rsidP="00DA31F1">
      <w:pPr>
        <w:shd w:val="clear" w:color="auto" w:fill="FFFFFF"/>
        <w:tabs>
          <w:tab w:val="left" w:pos="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29C">
        <w:rPr>
          <w:rFonts w:ascii="Times New Roman" w:eastAsia="Calibri" w:hAnsi="Times New Roman" w:cs="Times New Roman"/>
          <w:sz w:val="28"/>
          <w:szCs w:val="28"/>
        </w:rPr>
        <w:t xml:space="preserve">6. Типичны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задержка и </w:t>
      </w:r>
      <w:r w:rsidRPr="00C5229C">
        <w:rPr>
          <w:rFonts w:ascii="Times New Roman" w:eastAsia="Calibri" w:hAnsi="Times New Roman" w:cs="Times New Roman"/>
          <w:sz w:val="28"/>
          <w:szCs w:val="28"/>
        </w:rPr>
        <w:t xml:space="preserve">нарушения речевого развития. </w:t>
      </w:r>
      <w:proofErr w:type="gramStart"/>
      <w:r w:rsidRPr="00C5229C">
        <w:rPr>
          <w:rFonts w:ascii="Times New Roman" w:eastAsia="Calibri" w:hAnsi="Times New Roman" w:cs="Times New Roman"/>
          <w:sz w:val="28"/>
          <w:szCs w:val="28"/>
        </w:rPr>
        <w:t>От полного отсутствия речи, до негрубых отклонений (</w:t>
      </w:r>
      <w:proofErr w:type="spellStart"/>
      <w:r w:rsidRPr="00C5229C">
        <w:rPr>
          <w:rFonts w:ascii="Times New Roman" w:eastAsia="Calibri" w:hAnsi="Times New Roman" w:cs="Times New Roman"/>
          <w:sz w:val="28"/>
          <w:szCs w:val="28"/>
        </w:rPr>
        <w:t>смазанность</w:t>
      </w:r>
      <w:proofErr w:type="spellEnd"/>
      <w:r w:rsidRPr="00C5229C">
        <w:rPr>
          <w:rFonts w:ascii="Times New Roman" w:eastAsia="Calibri" w:hAnsi="Times New Roman" w:cs="Times New Roman"/>
          <w:sz w:val="28"/>
          <w:szCs w:val="28"/>
        </w:rPr>
        <w:t xml:space="preserve"> артикуляции, слабая </w:t>
      </w:r>
      <w:proofErr w:type="spellStart"/>
      <w:r w:rsidRPr="00C5229C">
        <w:rPr>
          <w:rFonts w:ascii="Times New Roman" w:eastAsia="Calibri" w:hAnsi="Times New Roman" w:cs="Times New Roman"/>
          <w:sz w:val="28"/>
          <w:szCs w:val="28"/>
        </w:rPr>
        <w:t>модулированность</w:t>
      </w:r>
      <w:proofErr w:type="spellEnd"/>
      <w:r w:rsidRPr="00C5229C">
        <w:rPr>
          <w:rFonts w:ascii="Times New Roman" w:eastAsia="Calibri" w:hAnsi="Times New Roman" w:cs="Times New Roman"/>
          <w:sz w:val="28"/>
          <w:szCs w:val="28"/>
        </w:rPr>
        <w:t xml:space="preserve"> голоса, смешение глухих и звонких звуков, твердых и мягких, бедность словарного запаса, </w:t>
      </w:r>
      <w:proofErr w:type="spellStart"/>
      <w:r w:rsidRPr="00C5229C">
        <w:rPr>
          <w:rFonts w:ascii="Times New Roman" w:eastAsia="Calibri" w:hAnsi="Times New Roman" w:cs="Times New Roman"/>
          <w:sz w:val="28"/>
          <w:szCs w:val="28"/>
        </w:rPr>
        <w:t>аграмматизмы</w:t>
      </w:r>
      <w:proofErr w:type="spellEnd"/>
      <w:r w:rsidRPr="00C5229C">
        <w:rPr>
          <w:rFonts w:ascii="Times New Roman" w:eastAsia="Calibri" w:hAnsi="Times New Roman" w:cs="Times New Roman"/>
          <w:sz w:val="28"/>
          <w:szCs w:val="28"/>
        </w:rPr>
        <w:t xml:space="preserve"> и т.д.) при нарушении слуха; недостаточность словесного </w:t>
      </w:r>
      <w:proofErr w:type="spellStart"/>
      <w:r w:rsidRPr="00C5229C">
        <w:rPr>
          <w:rFonts w:ascii="Times New Roman" w:eastAsia="Calibri" w:hAnsi="Times New Roman" w:cs="Times New Roman"/>
          <w:sz w:val="28"/>
          <w:szCs w:val="28"/>
        </w:rPr>
        <w:t>опосредования</w:t>
      </w:r>
      <w:proofErr w:type="spellEnd"/>
      <w:r w:rsidRPr="00C5229C">
        <w:rPr>
          <w:rFonts w:ascii="Times New Roman" w:eastAsia="Calibri" w:hAnsi="Times New Roman" w:cs="Times New Roman"/>
          <w:sz w:val="28"/>
          <w:szCs w:val="28"/>
        </w:rPr>
        <w:t xml:space="preserve">, адекватного словесного отчета при нарушениях зрения, слуха, ДЦП; нарушения развития речи, обусловленные дефектностью моторного компонента – дизартрии, реже алалии при ДЦП. </w:t>
      </w:r>
      <w:proofErr w:type="gramEnd"/>
    </w:p>
    <w:p w:rsidR="00DA31F1" w:rsidRPr="00F319A5" w:rsidRDefault="00DA31F1" w:rsidP="00DA31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319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Эмоционально-волевая сфера. Специфическое нарушение эмоциональной сферы связано с ограничением или невозможностью видеть взгляд, жест, мимику (при нарушениях зрения); слышать интонацию, правильно воспринимать их и воспроизводить (при нарушении слуха); умения произвольно управлять своим состоянием (при ДЦП). </w:t>
      </w:r>
      <w:r w:rsidRPr="00F319A5">
        <w:rPr>
          <w:rFonts w:ascii="Times New Roman" w:hAnsi="Times New Roman" w:cs="Times New Roman"/>
          <w:sz w:val="28"/>
          <w:szCs w:val="28"/>
        </w:rPr>
        <w:t>Недостаток адекватного отражения мира реалистичным, объективным, рациональным способом компенсируется субъективным, эмоциональным, иррациональным способом психического отражения. В структуре личности происходит существенный сдвиг аффективно-когнитивной пропорции психического отражения в сторону аффекта.</w:t>
      </w:r>
      <w:r>
        <w:rPr>
          <w:rFonts w:ascii="Times New Roman" w:hAnsi="Times New Roman" w:cs="Times New Roman"/>
          <w:sz w:val="28"/>
          <w:szCs w:val="28"/>
        </w:rPr>
        <w:t xml:space="preserve"> Для детей характерен пониженный фон настроения, тенденция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ипохондричность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гиперкомпенсаторный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уход в мир фантазий.</w:t>
      </w:r>
    </w:p>
    <w:p w:rsidR="00DA31F1" w:rsidRPr="00F319A5" w:rsidRDefault="00DA31F1" w:rsidP="00DA31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F319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319A5">
        <w:rPr>
          <w:rFonts w:ascii="Times New Roman" w:hAnsi="Times New Roman" w:cs="Times New Roman"/>
          <w:sz w:val="28"/>
          <w:szCs w:val="28"/>
        </w:rPr>
        <w:t xml:space="preserve">Личность, которая формируется в результате </w:t>
      </w:r>
      <w:proofErr w:type="spellStart"/>
      <w:r w:rsidRPr="00F319A5">
        <w:rPr>
          <w:rFonts w:ascii="Times New Roman" w:hAnsi="Times New Roman" w:cs="Times New Roman"/>
          <w:sz w:val="28"/>
          <w:szCs w:val="28"/>
        </w:rPr>
        <w:t>дефицитарного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 xml:space="preserve"> развития, часто приобретает тип так называемой </w:t>
      </w:r>
      <w:proofErr w:type="spellStart"/>
      <w:r w:rsidRPr="00F319A5">
        <w:rPr>
          <w:rFonts w:ascii="Times New Roman" w:hAnsi="Times New Roman" w:cs="Times New Roman"/>
          <w:iCs/>
          <w:sz w:val="28"/>
          <w:szCs w:val="28"/>
        </w:rPr>
        <w:t>нарциссической</w:t>
      </w:r>
      <w:proofErr w:type="spellEnd"/>
      <w:r w:rsidRPr="00F319A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личности, для которой характерны: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инфантильность, эгоцентризм;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завышенная самооценка идеального «Я», неадекватно претенциозные запросы по сравнению с неразвитым реальным «Я» (умениями, способностью реализовать претензии на исключительность);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 xml:space="preserve">чрезмерная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F319A5">
        <w:rPr>
          <w:rFonts w:ascii="Times New Roman" w:hAnsi="Times New Roman" w:cs="Times New Roman"/>
          <w:sz w:val="28"/>
          <w:szCs w:val="28"/>
        </w:rPr>
        <w:t>ффективность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>, замещающая недостатки интел</w:t>
      </w:r>
      <w:r w:rsidRPr="00F319A5">
        <w:rPr>
          <w:rFonts w:ascii="Times New Roman" w:hAnsi="Times New Roman" w:cs="Times New Roman"/>
          <w:sz w:val="28"/>
          <w:szCs w:val="28"/>
        </w:rPr>
        <w:softHyphen/>
        <w:t>лекта;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мощная психологическая защита, компенсирующая слабо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развитое реальное Я.</w:t>
      </w:r>
      <w:proofErr w:type="gramEnd"/>
    </w:p>
    <w:p w:rsidR="00DA31F1" w:rsidRPr="00BD4806" w:rsidRDefault="00DA31F1" w:rsidP="00DA31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BD4806">
        <w:rPr>
          <w:rFonts w:ascii="Times New Roman" w:hAnsi="Times New Roman" w:cs="Times New Roman"/>
          <w:sz w:val="28"/>
          <w:szCs w:val="28"/>
        </w:rPr>
        <w:t>Межличностные отношения являются большой проблемой, поскольку значительная зависимость от зрячих, слышащих, двигающихся, а значит, более компетентных в окружающем мире, создает специфические трудности формирования мотивации общения, предполагающей диалог, где происходит восприятие и осмысление эмоциональных составляющих другого человека.</w:t>
      </w:r>
      <w:proofErr w:type="gramEnd"/>
      <w:r w:rsidRPr="00BD4806">
        <w:rPr>
          <w:rFonts w:ascii="Times New Roman" w:hAnsi="Times New Roman" w:cs="Times New Roman"/>
          <w:sz w:val="28"/>
          <w:szCs w:val="28"/>
        </w:rPr>
        <w:t xml:space="preserve"> Особенно сложно вступать в общение </w:t>
      </w:r>
      <w:r>
        <w:rPr>
          <w:rFonts w:ascii="Times New Roman" w:hAnsi="Times New Roman" w:cs="Times New Roman"/>
          <w:sz w:val="28"/>
          <w:szCs w:val="28"/>
        </w:rPr>
        <w:t>незрячим</w:t>
      </w:r>
      <w:r w:rsidRPr="00BD4806">
        <w:rPr>
          <w:rFonts w:ascii="Times New Roman" w:hAnsi="Times New Roman" w:cs="Times New Roman"/>
          <w:sz w:val="28"/>
          <w:szCs w:val="28"/>
        </w:rPr>
        <w:t xml:space="preserve"> и детям с ДЦП.  </w:t>
      </w:r>
    </w:p>
    <w:p w:rsidR="00DA31F1" w:rsidRPr="00185B72" w:rsidRDefault="00DA31F1" w:rsidP="00DA31F1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5B72">
        <w:rPr>
          <w:rFonts w:ascii="Times New Roman" w:hAnsi="Times New Roman" w:cs="Times New Roman"/>
          <w:sz w:val="28"/>
          <w:szCs w:val="28"/>
        </w:rPr>
        <w:lastRenderedPageBreak/>
        <w:t xml:space="preserve">10.Деятельность – трудности формирования всех видов деятельности вследствие запаздывания дифференциации движений, проблем с пространственной ориентировкой, бедностью практического опыта, слабостью ориентировочного этапа, разрывом между речью и действием (у слепых и детей с ДЦП максимально бедный моторный компонент игры сосуществует с более сложной вербальной продукцией; у глухих более развернутые игровые действия не </w:t>
      </w:r>
      <w:proofErr w:type="spellStart"/>
      <w:r w:rsidRPr="00185B72">
        <w:rPr>
          <w:rFonts w:ascii="Times New Roman" w:hAnsi="Times New Roman" w:cs="Times New Roman"/>
          <w:sz w:val="28"/>
          <w:szCs w:val="28"/>
        </w:rPr>
        <w:t>оречевляются</w:t>
      </w:r>
      <w:proofErr w:type="spellEnd"/>
      <w:r w:rsidRPr="00185B72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185B72">
        <w:rPr>
          <w:rFonts w:ascii="Times New Roman" w:hAnsi="Times New Roman" w:cs="Times New Roman"/>
          <w:sz w:val="28"/>
          <w:szCs w:val="28"/>
        </w:rPr>
        <w:t xml:space="preserve">  В целом – </w:t>
      </w:r>
      <w:proofErr w:type="spellStart"/>
      <w:r w:rsidRPr="00185B72">
        <w:rPr>
          <w:rFonts w:ascii="Times New Roman" w:hAnsi="Times New Roman" w:cs="Times New Roman"/>
          <w:sz w:val="28"/>
          <w:szCs w:val="28"/>
        </w:rPr>
        <w:t>мотивационно-целевой</w:t>
      </w:r>
      <w:proofErr w:type="spellEnd"/>
      <w:r w:rsidRPr="00185B72">
        <w:rPr>
          <w:rFonts w:ascii="Times New Roman" w:hAnsi="Times New Roman" w:cs="Times New Roman"/>
          <w:sz w:val="28"/>
          <w:szCs w:val="28"/>
        </w:rPr>
        <w:t xml:space="preserve"> компонент у детей </w:t>
      </w:r>
      <w:proofErr w:type="gramStart"/>
      <w:r w:rsidRPr="00185B7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5B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5B72">
        <w:rPr>
          <w:rFonts w:ascii="Times New Roman" w:hAnsi="Times New Roman" w:cs="Times New Roman"/>
          <w:sz w:val="28"/>
          <w:szCs w:val="28"/>
        </w:rPr>
        <w:t>сенсорной</w:t>
      </w:r>
      <w:proofErr w:type="gramEnd"/>
      <w:r w:rsidRPr="00185B72">
        <w:rPr>
          <w:rFonts w:ascii="Times New Roman" w:hAnsi="Times New Roman" w:cs="Times New Roman"/>
          <w:sz w:val="28"/>
          <w:szCs w:val="28"/>
        </w:rPr>
        <w:t xml:space="preserve"> и моторной </w:t>
      </w:r>
      <w:proofErr w:type="spellStart"/>
      <w:r w:rsidRPr="00185B72">
        <w:rPr>
          <w:rFonts w:ascii="Times New Roman" w:hAnsi="Times New Roman" w:cs="Times New Roman"/>
          <w:sz w:val="28"/>
          <w:szCs w:val="28"/>
        </w:rPr>
        <w:t>депривацией</w:t>
      </w:r>
      <w:proofErr w:type="spellEnd"/>
      <w:r w:rsidRPr="00185B72">
        <w:rPr>
          <w:rFonts w:ascii="Times New Roman" w:hAnsi="Times New Roman" w:cs="Times New Roman"/>
          <w:sz w:val="28"/>
          <w:szCs w:val="28"/>
        </w:rPr>
        <w:t xml:space="preserve"> оказывается более сохранным, чем оп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5B72">
        <w:rPr>
          <w:rFonts w:ascii="Times New Roman" w:hAnsi="Times New Roman" w:cs="Times New Roman"/>
          <w:sz w:val="28"/>
          <w:szCs w:val="28"/>
        </w:rPr>
        <w:t>рационально-технический.</w:t>
      </w:r>
    </w:p>
    <w:p w:rsidR="00DA31F1" w:rsidRPr="003A16F3" w:rsidRDefault="00DA31F1" w:rsidP="00DA31F1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16F3">
        <w:rPr>
          <w:rFonts w:ascii="Times New Roman" w:hAnsi="Times New Roman" w:cs="Times New Roman"/>
          <w:i/>
          <w:sz w:val="28"/>
          <w:szCs w:val="28"/>
        </w:rPr>
        <w:t xml:space="preserve">Особенности социализации и социальной адаптации при </w:t>
      </w:r>
      <w:proofErr w:type="spellStart"/>
      <w:r w:rsidRPr="003A16F3">
        <w:rPr>
          <w:rFonts w:ascii="Times New Roman" w:hAnsi="Times New Roman" w:cs="Times New Roman"/>
          <w:i/>
          <w:sz w:val="28"/>
          <w:szCs w:val="28"/>
        </w:rPr>
        <w:t>дефицитарном</w:t>
      </w:r>
      <w:proofErr w:type="spellEnd"/>
      <w:r w:rsidRPr="003A16F3">
        <w:rPr>
          <w:rFonts w:ascii="Times New Roman" w:hAnsi="Times New Roman" w:cs="Times New Roman"/>
          <w:i/>
          <w:sz w:val="28"/>
          <w:szCs w:val="28"/>
        </w:rPr>
        <w:t xml:space="preserve"> развитии</w:t>
      </w:r>
    </w:p>
    <w:p w:rsidR="00DA31F1" w:rsidRPr="00F319A5" w:rsidRDefault="00DA31F1" w:rsidP="00DA31F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9A5">
        <w:rPr>
          <w:rFonts w:ascii="Times New Roman" w:hAnsi="Times New Roman" w:cs="Times New Roman"/>
          <w:sz w:val="28"/>
          <w:szCs w:val="28"/>
        </w:rPr>
        <w:t xml:space="preserve">Трудности построения социального взаимодействия приводят </w:t>
      </w:r>
      <w:r>
        <w:rPr>
          <w:rFonts w:ascii="Times New Roman" w:hAnsi="Times New Roman" w:cs="Times New Roman"/>
          <w:sz w:val="28"/>
          <w:szCs w:val="28"/>
        </w:rPr>
        <w:t xml:space="preserve">повышенной тревожности в установлении социальных контактов, </w:t>
      </w:r>
      <w:r w:rsidRPr="00F319A5">
        <w:rPr>
          <w:rFonts w:ascii="Times New Roman" w:hAnsi="Times New Roman" w:cs="Times New Roman"/>
          <w:sz w:val="28"/>
          <w:szCs w:val="28"/>
        </w:rPr>
        <w:t xml:space="preserve">к возникновению социальных страхов. </w:t>
      </w:r>
    </w:p>
    <w:p w:rsidR="00DA31F1" w:rsidRDefault="00DA31F1" w:rsidP="00DA31F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DA31F1" w:rsidRPr="00446CE3" w:rsidRDefault="00DA31F1" w:rsidP="00DA31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CE3">
        <w:rPr>
          <w:rFonts w:ascii="Times New Roman" w:hAnsi="Times New Roman" w:cs="Times New Roman"/>
          <w:b/>
          <w:sz w:val="28"/>
          <w:szCs w:val="28"/>
        </w:rPr>
        <w:t>Задания для самостоятельной работы,  проверки и самопроверки</w:t>
      </w:r>
    </w:p>
    <w:p w:rsidR="00DA31F1" w:rsidRPr="00A22F8F" w:rsidRDefault="00DA31F1" w:rsidP="00DA31F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2F8F">
        <w:rPr>
          <w:rFonts w:ascii="Times New Roman" w:hAnsi="Times New Roman" w:cs="Times New Roman"/>
          <w:sz w:val="28"/>
          <w:szCs w:val="28"/>
        </w:rPr>
        <w:t>Опишите взаимосвязь степени выраженности сенсорного дефекта от времени его возникновения</w:t>
      </w:r>
      <w:r>
        <w:rPr>
          <w:rFonts w:ascii="Times New Roman" w:hAnsi="Times New Roman" w:cs="Times New Roman"/>
          <w:sz w:val="28"/>
          <w:szCs w:val="28"/>
        </w:rPr>
        <w:t>. Приведите примеры.</w:t>
      </w:r>
    </w:p>
    <w:p w:rsidR="00DA31F1" w:rsidRDefault="00DA31F1" w:rsidP="00DA31F1">
      <w:pPr>
        <w:pStyle w:val="a3"/>
        <w:numPr>
          <w:ilvl w:val="0"/>
          <w:numId w:val="5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Определите отличия в</w:t>
      </w:r>
      <w:r w:rsidRPr="009D438C">
        <w:rPr>
          <w:rFonts w:ascii="Times New Roman" w:hAnsi="Times New Roman"/>
          <w:sz w:val="28"/>
          <w:szCs w:val="28"/>
        </w:rPr>
        <w:t xml:space="preserve"> структур</w:t>
      </w:r>
      <w:r>
        <w:rPr>
          <w:rFonts w:ascii="Times New Roman" w:hAnsi="Times New Roman"/>
          <w:sz w:val="28"/>
          <w:szCs w:val="28"/>
        </w:rPr>
        <w:t>ах дефекта у глухих и слабослышащих; у слепых и слабовидящих?</w:t>
      </w:r>
    </w:p>
    <w:p w:rsidR="00DA31F1" w:rsidRPr="0039231F" w:rsidRDefault="00DA31F1" w:rsidP="00DA31F1">
      <w:pPr>
        <w:pStyle w:val="a3"/>
        <w:numPr>
          <w:ilvl w:val="0"/>
          <w:numId w:val="5"/>
        </w:numPr>
        <w:tabs>
          <w:tab w:val="left" w:pos="0"/>
          <w:tab w:val="left" w:pos="567"/>
        </w:tabs>
        <w:spacing w:before="24"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Проанализируйте этиологию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дефицитарного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развития. Найдите различия и сходства при разных н</w:t>
      </w:r>
      <w:r>
        <w:rPr>
          <w:rFonts w:ascii="Times New Roman" w:hAnsi="Times New Roman"/>
          <w:sz w:val="28"/>
          <w:szCs w:val="28"/>
        </w:rPr>
        <w:t>арушениях.</w:t>
      </w:r>
    </w:p>
    <w:p w:rsidR="00DA31F1" w:rsidRPr="0070318D" w:rsidRDefault="00DA31F1" w:rsidP="00DA31F1">
      <w:pPr>
        <w:pStyle w:val="a3"/>
        <w:numPr>
          <w:ilvl w:val="0"/>
          <w:numId w:val="5"/>
        </w:numPr>
        <w:tabs>
          <w:tab w:val="left" w:pos="0"/>
          <w:tab w:val="left" w:pos="567"/>
        </w:tabs>
        <w:spacing w:before="24"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0318D">
        <w:rPr>
          <w:rFonts w:ascii="Times New Roman" w:hAnsi="Times New Roman"/>
          <w:sz w:val="28"/>
          <w:szCs w:val="28"/>
        </w:rPr>
        <w:t>Проанализируйте определение ДЦП. Перечислите формы ДЦП, охарактеризуйте их.</w:t>
      </w:r>
    </w:p>
    <w:p w:rsidR="00DA31F1" w:rsidRPr="0039231F" w:rsidRDefault="00DA31F1" w:rsidP="00DA31F1">
      <w:pPr>
        <w:pStyle w:val="a3"/>
        <w:numPr>
          <w:ilvl w:val="0"/>
          <w:numId w:val="5"/>
        </w:numPr>
        <w:tabs>
          <w:tab w:val="left" w:pos="0"/>
          <w:tab w:val="left" w:pos="567"/>
        </w:tabs>
        <w:spacing w:before="24"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9231F">
        <w:rPr>
          <w:rFonts w:ascii="Times New Roman" w:hAnsi="Times New Roman"/>
          <w:sz w:val="28"/>
          <w:szCs w:val="28"/>
        </w:rPr>
        <w:t xml:space="preserve">Изобразите схематично структуру дефекта при </w:t>
      </w:r>
      <w:r>
        <w:rPr>
          <w:rFonts w:ascii="Times New Roman" w:hAnsi="Times New Roman"/>
          <w:sz w:val="28"/>
          <w:szCs w:val="28"/>
        </w:rPr>
        <w:t>ДЦП</w:t>
      </w:r>
      <w:r w:rsidRPr="0039231F">
        <w:rPr>
          <w:rFonts w:ascii="Times New Roman" w:hAnsi="Times New Roman"/>
          <w:sz w:val="28"/>
          <w:szCs w:val="28"/>
        </w:rPr>
        <w:t>.</w:t>
      </w:r>
    </w:p>
    <w:p w:rsidR="00DA31F1" w:rsidRPr="00591859" w:rsidRDefault="00DA31F1" w:rsidP="00DA31F1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о</w:t>
      </w:r>
      <w:r w:rsidRPr="00591859">
        <w:rPr>
          <w:rFonts w:ascii="Times New Roman" w:hAnsi="Times New Roman" w:cs="Times New Roman"/>
          <w:sz w:val="28"/>
          <w:szCs w:val="28"/>
        </w:rPr>
        <w:t>собенности познавательной деятельности, личности и межличностных отношений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дефицитарном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психическом развитии</w:t>
      </w:r>
      <w:r w:rsidRPr="005918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31F1" w:rsidRPr="00FF0B16" w:rsidRDefault="00DA31F1" w:rsidP="00DA31F1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о</w:t>
      </w:r>
      <w:r w:rsidRPr="00591859">
        <w:rPr>
          <w:rFonts w:ascii="Times New Roman" w:hAnsi="Times New Roman" w:cs="Times New Roman"/>
          <w:sz w:val="28"/>
          <w:szCs w:val="28"/>
        </w:rPr>
        <w:t>собенности социализации и социальной адаптации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дефицитарном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психическом развитии. </w:t>
      </w:r>
    </w:p>
    <w:p w:rsidR="00DA31F1" w:rsidRPr="00E73217" w:rsidRDefault="00DA31F1" w:rsidP="00DA31F1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Прочтите эпиграф к параграфу. Как понимаете его содержание? Проиллюстрируйте примерами.</w:t>
      </w:r>
    </w:p>
    <w:p w:rsidR="00DA31F1" w:rsidRPr="00E73217" w:rsidRDefault="00DA31F1" w:rsidP="00DA31F1">
      <w:pPr>
        <w:pStyle w:val="a3"/>
        <w:numPr>
          <w:ilvl w:val="0"/>
          <w:numId w:val="5"/>
        </w:numPr>
        <w:tabs>
          <w:tab w:val="left" w:pos="0"/>
        </w:tabs>
        <w:spacing w:before="24"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73217">
        <w:rPr>
          <w:rFonts w:ascii="Times New Roman" w:hAnsi="Times New Roman" w:cs="Times New Roman"/>
          <w:sz w:val="28"/>
          <w:szCs w:val="28"/>
        </w:rPr>
        <w:t xml:space="preserve">Вторичный дефект определяет особые образовательные потребности. Исходя из приведенной в параграфе характеристики </w:t>
      </w:r>
      <w:proofErr w:type="gramStart"/>
      <w:r w:rsidRPr="00E73217">
        <w:rPr>
          <w:rFonts w:ascii="Times New Roman" w:hAnsi="Times New Roman" w:cs="Times New Roman"/>
          <w:sz w:val="28"/>
          <w:szCs w:val="28"/>
        </w:rPr>
        <w:t>предложите</w:t>
      </w:r>
      <w:proofErr w:type="gramEnd"/>
      <w:r w:rsidRPr="00E73217">
        <w:rPr>
          <w:rFonts w:ascii="Times New Roman" w:hAnsi="Times New Roman" w:cs="Times New Roman"/>
          <w:sz w:val="28"/>
          <w:szCs w:val="28"/>
        </w:rPr>
        <w:t xml:space="preserve"> и обоснуйте состав особых образовательных потребностей детей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дефицитарным</w:t>
      </w:r>
      <w:proofErr w:type="spellEnd"/>
      <w:r w:rsidRPr="00E73217">
        <w:rPr>
          <w:rFonts w:ascii="Times New Roman" w:hAnsi="Times New Roman" w:cs="Times New Roman"/>
          <w:sz w:val="28"/>
          <w:szCs w:val="28"/>
        </w:rPr>
        <w:t xml:space="preserve">  развитием.  </w:t>
      </w:r>
    </w:p>
    <w:p w:rsidR="00DA31F1" w:rsidRPr="00B40036" w:rsidRDefault="00DA31F1" w:rsidP="00DA31F1">
      <w:pPr>
        <w:pStyle w:val="Style135"/>
        <w:widowControl/>
        <w:numPr>
          <w:ilvl w:val="0"/>
          <w:numId w:val="5"/>
        </w:numPr>
        <w:tabs>
          <w:tab w:val="left" w:pos="0"/>
          <w:tab w:val="left" w:pos="567"/>
        </w:tabs>
        <w:spacing w:before="24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B40036">
        <w:rPr>
          <w:rStyle w:val="FontStyle217"/>
          <w:sz w:val="28"/>
          <w:szCs w:val="28"/>
        </w:rPr>
        <w:t xml:space="preserve">Составьте библиографию работ, относящихся к данному параграфу. Пополните свой профессиональный тезаурус. </w:t>
      </w:r>
    </w:p>
    <w:p w:rsidR="00DA31F1" w:rsidRDefault="00DA31F1" w:rsidP="00DA31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A31F1" w:rsidRPr="00F319A5" w:rsidRDefault="00DA31F1" w:rsidP="00DA31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9A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DA31F1" w:rsidRPr="00F319A5" w:rsidRDefault="00DA31F1" w:rsidP="00DA31F1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19A5">
        <w:rPr>
          <w:rFonts w:ascii="Times New Roman" w:eastAsiaTheme="minorHAnsi" w:hAnsi="Times New Roman"/>
          <w:sz w:val="28"/>
          <w:szCs w:val="28"/>
          <w:lang w:eastAsia="en-US"/>
        </w:rPr>
        <w:t>Государев</w:t>
      </w:r>
      <w:proofErr w:type="gramEnd"/>
      <w:r w:rsidRPr="00F319A5">
        <w:rPr>
          <w:rFonts w:ascii="Times New Roman" w:eastAsiaTheme="minorHAnsi" w:hAnsi="Times New Roman"/>
          <w:sz w:val="28"/>
          <w:szCs w:val="28"/>
          <w:lang w:eastAsia="en-US"/>
        </w:rPr>
        <w:t>, Н.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319A5">
        <w:rPr>
          <w:rFonts w:ascii="Times New Roman" w:eastAsiaTheme="minorHAnsi" w:hAnsi="Times New Roman"/>
          <w:sz w:val="28"/>
          <w:szCs w:val="28"/>
          <w:lang w:eastAsia="en-US"/>
        </w:rPr>
        <w:t xml:space="preserve">А. Специальная психология: учебное пособие /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</w:t>
      </w:r>
      <w:r w:rsidRPr="00F319A5">
        <w:rPr>
          <w:rFonts w:ascii="Times New Roman" w:eastAsiaTheme="minorHAnsi" w:hAnsi="Times New Roman"/>
          <w:sz w:val="28"/>
          <w:szCs w:val="28"/>
          <w:lang w:eastAsia="en-US"/>
        </w:rPr>
        <w:t>Н.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319A5">
        <w:rPr>
          <w:rFonts w:ascii="Times New Roman" w:eastAsiaTheme="minorHAnsi" w:hAnsi="Times New Roman"/>
          <w:sz w:val="28"/>
          <w:szCs w:val="28"/>
          <w:lang w:eastAsia="en-US"/>
        </w:rPr>
        <w:t>А. Государев. – М.: Ось-89, 2008. – 288с.</w:t>
      </w:r>
    </w:p>
    <w:p w:rsidR="00DA31F1" w:rsidRPr="002F79FA" w:rsidRDefault="00DA31F1" w:rsidP="00DA31F1">
      <w:pPr>
        <w:pStyle w:val="a3"/>
        <w:numPr>
          <w:ilvl w:val="0"/>
          <w:numId w:val="4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319A5">
        <w:rPr>
          <w:rFonts w:ascii="Times New Roman" w:hAnsi="Times New Roman" w:cs="Times New Roman"/>
          <w:sz w:val="28"/>
          <w:szCs w:val="28"/>
        </w:rPr>
        <w:t>Лебединский,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 xml:space="preserve">В. Нарушения психического развития в детском возрасте: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319A5">
        <w:rPr>
          <w:rFonts w:ascii="Times New Roman" w:hAnsi="Times New Roman" w:cs="Times New Roman"/>
          <w:sz w:val="28"/>
          <w:szCs w:val="28"/>
        </w:rPr>
        <w:t>чеб</w:t>
      </w:r>
      <w:proofErr w:type="gramStart"/>
      <w:r w:rsidRPr="00F319A5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19A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319A5">
        <w:rPr>
          <w:rFonts w:ascii="Times New Roman" w:hAnsi="Times New Roman" w:cs="Times New Roman"/>
          <w:sz w:val="28"/>
          <w:szCs w:val="28"/>
        </w:rPr>
        <w:t>особие для студ.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психол.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9A5">
        <w:rPr>
          <w:rFonts w:ascii="Times New Roman" w:hAnsi="Times New Roman" w:cs="Times New Roman"/>
          <w:sz w:val="28"/>
          <w:szCs w:val="28"/>
        </w:rPr>
        <w:t>фак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9A5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заведений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319A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Лебединский.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319A5">
        <w:rPr>
          <w:rFonts w:ascii="Times New Roman" w:hAnsi="Times New Roman" w:cs="Times New Roman"/>
          <w:sz w:val="28"/>
          <w:szCs w:val="28"/>
        </w:rPr>
        <w:t xml:space="preserve"> Издательский центр «Академия», 2003. – 144 с.   </w:t>
      </w:r>
    </w:p>
    <w:p w:rsidR="00DA31F1" w:rsidRPr="002F79FA" w:rsidRDefault="00DA31F1" w:rsidP="00DA31F1">
      <w:pPr>
        <w:numPr>
          <w:ilvl w:val="0"/>
          <w:numId w:val="4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F79FA">
        <w:rPr>
          <w:rFonts w:ascii="Times New Roman" w:hAnsi="Times New Roman" w:cs="Times New Roman"/>
          <w:sz w:val="28"/>
          <w:szCs w:val="28"/>
        </w:rPr>
        <w:lastRenderedPageBreak/>
        <w:t>Основные показатели развития системы специального образования в Республике Беларусь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9F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2F79FA">
        <w:rPr>
          <w:rFonts w:ascii="Times New Roman" w:hAnsi="Times New Roman" w:cs="Times New Roman"/>
          <w:sz w:val="28"/>
          <w:szCs w:val="28"/>
        </w:rPr>
        <w:t xml:space="preserve"> 1995-2010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9F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F79FA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2F79FA">
        <w:rPr>
          <w:rFonts w:ascii="Times New Roman" w:hAnsi="Times New Roman" w:cs="Times New Roman"/>
          <w:sz w:val="28"/>
          <w:szCs w:val="28"/>
        </w:rPr>
        <w:t xml:space="preserve">. бюллетень. </w:t>
      </w:r>
      <w:proofErr w:type="spellStart"/>
      <w:r w:rsidRPr="002F79F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F79FA">
        <w:rPr>
          <w:rFonts w:ascii="Times New Roman" w:hAnsi="Times New Roman" w:cs="Times New Roman"/>
          <w:sz w:val="28"/>
          <w:szCs w:val="28"/>
        </w:rPr>
        <w:t xml:space="preserve">. 12 / </w:t>
      </w:r>
      <w:proofErr w:type="spellStart"/>
      <w:proofErr w:type="gramStart"/>
      <w:r w:rsidRPr="002F79FA">
        <w:rPr>
          <w:rFonts w:ascii="Times New Roman" w:hAnsi="Times New Roman" w:cs="Times New Roman"/>
          <w:sz w:val="28"/>
          <w:szCs w:val="28"/>
        </w:rPr>
        <w:t>М-во</w:t>
      </w:r>
      <w:proofErr w:type="spellEnd"/>
      <w:proofErr w:type="gramEnd"/>
      <w:r w:rsidRPr="002F79F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2F79FA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2F79FA">
        <w:rPr>
          <w:rFonts w:ascii="Times New Roman" w:hAnsi="Times New Roman" w:cs="Times New Roman"/>
          <w:sz w:val="28"/>
          <w:szCs w:val="28"/>
        </w:rPr>
        <w:t>. Беларусь, Г</w:t>
      </w:r>
      <w:r w:rsidRPr="002F79FA">
        <w:rPr>
          <w:rFonts w:ascii="Times New Roman" w:hAnsi="Times New Roman" w:cs="Times New Roman"/>
          <w:sz w:val="28"/>
          <w:szCs w:val="28"/>
          <w:lang w:val="be-BY"/>
        </w:rPr>
        <w:t xml:space="preserve">л. </w:t>
      </w:r>
      <w:proofErr w:type="spellStart"/>
      <w:r w:rsidRPr="002F79FA">
        <w:rPr>
          <w:rFonts w:ascii="Times New Roman" w:hAnsi="Times New Roman" w:cs="Times New Roman"/>
          <w:sz w:val="28"/>
          <w:szCs w:val="28"/>
        </w:rPr>
        <w:t>информ</w:t>
      </w:r>
      <w:proofErr w:type="gramStart"/>
      <w:r w:rsidRPr="002F79F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2F79FA">
        <w:rPr>
          <w:rFonts w:ascii="Times New Roman" w:hAnsi="Times New Roman" w:cs="Times New Roman"/>
          <w:sz w:val="28"/>
          <w:szCs w:val="28"/>
        </w:rPr>
        <w:t>аналит</w:t>
      </w:r>
      <w:proofErr w:type="spellEnd"/>
      <w:r w:rsidRPr="002F79FA">
        <w:rPr>
          <w:rFonts w:ascii="Times New Roman" w:hAnsi="Times New Roman" w:cs="Times New Roman"/>
          <w:sz w:val="28"/>
          <w:szCs w:val="28"/>
        </w:rPr>
        <w:t xml:space="preserve">. Центр.  – Минск: ГИАЦ, 2011. – 130 с.  </w:t>
      </w:r>
    </w:p>
    <w:p w:rsidR="00DA31F1" w:rsidRPr="00F319A5" w:rsidRDefault="00DA31F1" w:rsidP="00DA31F1">
      <w:pPr>
        <w:pStyle w:val="a3"/>
        <w:widowControl w:val="0"/>
        <w:numPr>
          <w:ilvl w:val="0"/>
          <w:numId w:val="4"/>
        </w:numPr>
        <w:tabs>
          <w:tab w:val="left" w:pos="0"/>
          <w:tab w:val="left" w:pos="567"/>
          <w:tab w:val="left" w:pos="851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319A5">
        <w:rPr>
          <w:rFonts w:ascii="Times New Roman" w:hAnsi="Times New Roman" w:cs="Times New Roman"/>
          <w:sz w:val="28"/>
          <w:szCs w:val="28"/>
        </w:rPr>
        <w:t xml:space="preserve">Основы специальной психологии: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319A5">
        <w:rPr>
          <w:rFonts w:ascii="Times New Roman" w:hAnsi="Times New Roman" w:cs="Times New Roman"/>
          <w:sz w:val="28"/>
          <w:szCs w:val="28"/>
        </w:rPr>
        <w:t>чеб</w:t>
      </w:r>
      <w:proofErr w:type="gramStart"/>
      <w:r w:rsidRPr="00F319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19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19A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319A5">
        <w:rPr>
          <w:rFonts w:ascii="Times New Roman" w:hAnsi="Times New Roman" w:cs="Times New Roman"/>
          <w:sz w:val="28"/>
          <w:szCs w:val="28"/>
        </w:rPr>
        <w:t xml:space="preserve">особие для студ. сред. </w:t>
      </w:r>
      <w:proofErr w:type="spellStart"/>
      <w:r w:rsidRPr="00F319A5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>. учеб. заведений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/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Кузнецова,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9A5">
        <w:rPr>
          <w:rFonts w:ascii="Times New Roman" w:hAnsi="Times New Roman" w:cs="Times New Roman"/>
          <w:sz w:val="28"/>
          <w:szCs w:val="28"/>
        </w:rPr>
        <w:t>Переслени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>,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Солнцева и др.; Под ред.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 xml:space="preserve">Кузнецовой. – М.: Издательский центр «Академия», 2003. – 480 </w:t>
      </w:r>
      <w:proofErr w:type="gramStart"/>
      <w:r w:rsidRPr="00F319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319A5">
        <w:rPr>
          <w:rFonts w:ascii="Times New Roman" w:hAnsi="Times New Roman" w:cs="Times New Roman"/>
          <w:sz w:val="28"/>
          <w:szCs w:val="28"/>
        </w:rPr>
        <w:t>.</w:t>
      </w:r>
    </w:p>
    <w:p w:rsidR="00DA31F1" w:rsidRPr="00F319A5" w:rsidRDefault="00DA31F1" w:rsidP="00DA31F1">
      <w:pPr>
        <w:pStyle w:val="a3"/>
        <w:numPr>
          <w:ilvl w:val="0"/>
          <w:numId w:val="4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319A5">
        <w:rPr>
          <w:rFonts w:ascii="Times New Roman" w:hAnsi="Times New Roman" w:cs="Times New Roman"/>
          <w:sz w:val="28"/>
          <w:szCs w:val="28"/>
        </w:rPr>
        <w:t xml:space="preserve">Специальная психология: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319A5">
        <w:rPr>
          <w:rFonts w:ascii="Times New Roman" w:hAnsi="Times New Roman" w:cs="Times New Roman"/>
          <w:sz w:val="28"/>
          <w:szCs w:val="28"/>
        </w:rPr>
        <w:t>чеб</w:t>
      </w:r>
      <w:proofErr w:type="gramStart"/>
      <w:r w:rsidRPr="00F319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19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19A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319A5">
        <w:rPr>
          <w:rFonts w:ascii="Times New Roman" w:hAnsi="Times New Roman" w:cs="Times New Roman"/>
          <w:sz w:val="28"/>
          <w:szCs w:val="28"/>
        </w:rPr>
        <w:t xml:space="preserve">особие для студ. </w:t>
      </w:r>
      <w:proofErr w:type="spellStart"/>
      <w:r w:rsidRPr="00F319A5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19A5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>. учеб. заведений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/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9A5">
        <w:rPr>
          <w:rFonts w:ascii="Times New Roman" w:hAnsi="Times New Roman" w:cs="Times New Roman"/>
          <w:sz w:val="28"/>
          <w:szCs w:val="28"/>
        </w:rPr>
        <w:t>Лубовский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>,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Розанова,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 xml:space="preserve">Солнцева и др.;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319A5">
        <w:rPr>
          <w:rFonts w:ascii="Times New Roman" w:hAnsi="Times New Roman" w:cs="Times New Roman"/>
          <w:sz w:val="28"/>
          <w:szCs w:val="28"/>
        </w:rPr>
        <w:t>од ред.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9A5">
        <w:rPr>
          <w:rFonts w:ascii="Times New Roman" w:hAnsi="Times New Roman" w:cs="Times New Roman"/>
          <w:sz w:val="28"/>
          <w:szCs w:val="28"/>
        </w:rPr>
        <w:t>Лубовского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 xml:space="preserve">. – М.: Издательский центр «Академия», 2003. – 464 </w:t>
      </w:r>
      <w:proofErr w:type="gramStart"/>
      <w:r w:rsidRPr="00F319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319A5">
        <w:rPr>
          <w:rFonts w:ascii="Times New Roman" w:hAnsi="Times New Roman" w:cs="Times New Roman"/>
          <w:sz w:val="28"/>
          <w:szCs w:val="28"/>
        </w:rPr>
        <w:t>.</w:t>
      </w:r>
    </w:p>
    <w:p w:rsidR="00DA31F1" w:rsidRDefault="00DA31F1" w:rsidP="00DA31F1">
      <w:pPr>
        <w:pStyle w:val="a3"/>
        <w:widowControl w:val="0"/>
        <w:numPr>
          <w:ilvl w:val="0"/>
          <w:numId w:val="4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319A5">
        <w:rPr>
          <w:rFonts w:ascii="Times New Roman" w:hAnsi="Times New Roman" w:cs="Times New Roman"/>
          <w:sz w:val="28"/>
          <w:szCs w:val="28"/>
        </w:rPr>
        <w:t>Специальная психология: учеб</w:t>
      </w:r>
      <w:proofErr w:type="gramStart"/>
      <w:r w:rsidRPr="00F319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19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19A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319A5">
        <w:rPr>
          <w:rFonts w:ascii="Times New Roman" w:hAnsi="Times New Roman" w:cs="Times New Roman"/>
          <w:sz w:val="28"/>
          <w:szCs w:val="28"/>
        </w:rPr>
        <w:t>особие /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Слепович [и др.]; под ред.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Слепович,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Полякова. – Минск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A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31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9A5">
        <w:rPr>
          <w:rFonts w:ascii="Times New Roman" w:hAnsi="Times New Roman" w:cs="Times New Roman"/>
          <w:sz w:val="28"/>
          <w:szCs w:val="28"/>
        </w:rPr>
        <w:t>Выш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9A5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F319A5">
        <w:rPr>
          <w:rFonts w:ascii="Times New Roman" w:hAnsi="Times New Roman" w:cs="Times New Roman"/>
          <w:sz w:val="28"/>
          <w:szCs w:val="28"/>
        </w:rPr>
        <w:t>., 2012. – 512 с.</w:t>
      </w:r>
    </w:p>
    <w:p w:rsidR="00DA31F1" w:rsidRPr="00364162" w:rsidRDefault="00DA31F1" w:rsidP="00DA31F1">
      <w:pPr>
        <w:widowControl w:val="0"/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31F1" w:rsidRPr="00364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78DE"/>
    <w:multiLevelType w:val="hybridMultilevel"/>
    <w:tmpl w:val="D5EEB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55999"/>
    <w:multiLevelType w:val="hybridMultilevel"/>
    <w:tmpl w:val="32124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20B93"/>
    <w:multiLevelType w:val="singleLevel"/>
    <w:tmpl w:val="4F5CD71C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3">
    <w:nsid w:val="1684045C"/>
    <w:multiLevelType w:val="hybridMultilevel"/>
    <w:tmpl w:val="78967C1C"/>
    <w:lvl w:ilvl="0" w:tplc="D34CC7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75D5C"/>
    <w:multiLevelType w:val="hybridMultilevel"/>
    <w:tmpl w:val="D1C2A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50A87"/>
    <w:multiLevelType w:val="hybridMultilevel"/>
    <w:tmpl w:val="00B0DBC0"/>
    <w:lvl w:ilvl="0" w:tplc="0419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6">
    <w:nsid w:val="2D303811"/>
    <w:multiLevelType w:val="hybridMultilevel"/>
    <w:tmpl w:val="B498D430"/>
    <w:lvl w:ilvl="0" w:tplc="C052AB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91EB1"/>
    <w:multiLevelType w:val="hybridMultilevel"/>
    <w:tmpl w:val="5D342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A0E32"/>
    <w:multiLevelType w:val="hybridMultilevel"/>
    <w:tmpl w:val="788289CA"/>
    <w:lvl w:ilvl="0" w:tplc="3AD0B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BF05EF7"/>
    <w:multiLevelType w:val="hybridMultilevel"/>
    <w:tmpl w:val="57B643DC"/>
    <w:lvl w:ilvl="0" w:tplc="AB2C63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F24200"/>
    <w:multiLevelType w:val="multilevel"/>
    <w:tmpl w:val="5416302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/>
        <w:i/>
        <w:sz w:val="32"/>
      </w:rPr>
    </w:lvl>
    <w:lvl w:ilvl="1">
      <w:start w:val="11"/>
      <w:numFmt w:val="decimal"/>
      <w:lvlText w:val="%1.%2"/>
      <w:lvlJc w:val="left"/>
      <w:pPr>
        <w:ind w:left="4682" w:hanging="570"/>
      </w:pPr>
      <w:rPr>
        <w:rFonts w:hint="default"/>
        <w:b/>
        <w:i/>
        <w:sz w:val="3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i/>
        <w:sz w:val="32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i/>
        <w:sz w:val="3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i/>
        <w:sz w:val="32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i/>
        <w:sz w:val="3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i/>
        <w:sz w:val="32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i/>
        <w:sz w:val="32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i/>
        <w:sz w:val="32"/>
      </w:rPr>
    </w:lvl>
  </w:abstractNum>
  <w:abstractNum w:abstractNumId="11">
    <w:nsid w:val="7504662E"/>
    <w:multiLevelType w:val="hybridMultilevel"/>
    <w:tmpl w:val="918C0A7E"/>
    <w:lvl w:ilvl="0" w:tplc="F006CE4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C9790D"/>
    <w:multiLevelType w:val="hybridMultilevel"/>
    <w:tmpl w:val="2E7223B6"/>
    <w:lvl w:ilvl="0" w:tplc="6442A4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AC5B8C"/>
    <w:multiLevelType w:val="hybridMultilevel"/>
    <w:tmpl w:val="B2C022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D21E47"/>
    <w:multiLevelType w:val="hybridMultilevel"/>
    <w:tmpl w:val="9F2AB39C"/>
    <w:lvl w:ilvl="0" w:tplc="43101D2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9"/>
  </w:num>
  <w:num w:numId="5">
    <w:abstractNumId w:val="4"/>
  </w:num>
  <w:num w:numId="6">
    <w:abstractNumId w:val="5"/>
  </w:num>
  <w:num w:numId="7">
    <w:abstractNumId w:val="13"/>
  </w:num>
  <w:num w:numId="8">
    <w:abstractNumId w:val="12"/>
  </w:num>
  <w:num w:numId="9">
    <w:abstractNumId w:val="6"/>
  </w:num>
  <w:num w:numId="10">
    <w:abstractNumId w:val="7"/>
  </w:num>
  <w:num w:numId="11">
    <w:abstractNumId w:val="8"/>
  </w:num>
  <w:num w:numId="12">
    <w:abstractNumId w:val="14"/>
  </w:num>
  <w:num w:numId="13">
    <w:abstractNumId w:val="0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31F1"/>
    <w:rsid w:val="00DA3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1F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7">
    <w:name w:val="Font Style217"/>
    <w:basedOn w:val="a0"/>
    <w:uiPriority w:val="99"/>
    <w:rsid w:val="00DA31F1"/>
    <w:rPr>
      <w:rFonts w:ascii="Times New Roman" w:hAnsi="Times New Roman" w:cs="Times New Roman"/>
      <w:sz w:val="18"/>
      <w:szCs w:val="18"/>
    </w:rPr>
  </w:style>
  <w:style w:type="paragraph" w:customStyle="1" w:styleId="Style135">
    <w:name w:val="Style135"/>
    <w:basedOn w:val="a"/>
    <w:uiPriority w:val="99"/>
    <w:rsid w:val="00DA31F1"/>
    <w:pPr>
      <w:widowControl w:val="0"/>
      <w:autoSpaceDE w:val="0"/>
      <w:autoSpaceDN w:val="0"/>
      <w:adjustRightInd w:val="0"/>
      <w:spacing w:after="0" w:line="210" w:lineRule="exact"/>
      <w:ind w:hanging="283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1">
    <w:name w:val="Обычный1"/>
    <w:rsid w:val="00DA3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DA3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DA31F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A31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3303</Words>
  <Characters>18832</Characters>
  <Application>Microsoft Office Word</Application>
  <DocSecurity>0</DocSecurity>
  <Lines>156</Lines>
  <Paragraphs>44</Paragraphs>
  <ScaleCrop>false</ScaleCrop>
  <Company/>
  <LinksUpToDate>false</LinksUpToDate>
  <CharactersWithSpaces>22091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2020-05-14T15:33:00Z</dcterms:created>
  <dcterms:modified xsi:type="dcterms:W3CDTF">2020-05-14T15:34:00Z</dcterms:modified>
</cp:coreProperties>
</file>