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bidi w:val="0"/>
        <w:spacing w:line="249" w:lineRule="exact"/>
        <w:ind w:left="0" w:right="0" w:firstLine="0"/>
        <w:jc w:val="left"/>
        <w:rPr>
          <w:rFonts w:ascii="Times New Roman" w:hAnsi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2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val="single" w:color="000000"/>
          <w:rtl w:val="0"/>
        </w:rPr>
        <w:t xml:space="preserve">ТЕМА 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val="single" w:color="000000"/>
          <w:rtl w:val="0"/>
        </w:rPr>
        <w:t xml:space="preserve">5.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val="single" w:color="000000"/>
          <w:rtl w:val="0"/>
        </w:rPr>
        <w:t>ПРОБЛЕМА ПОВЕДЕНИЯ В СОЦИАЛЬНО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val="single" w:color="000000"/>
          <w:rtl w:val="0"/>
        </w:rPr>
        <w:t>-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val="single" w:color="000000"/>
          <w:rtl w:val="0"/>
        </w:rPr>
        <w:t>КОГНИТИВНОЙ</w:t>
      </w:r>
    </w:p>
    <w:p>
      <w:pPr>
        <w:pStyle w:val="Основной текст"/>
        <w:bidi w:val="0"/>
        <w:spacing w:line="239" w:lineRule="auto"/>
        <w:ind w:left="68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val="single" w:color="000000"/>
          <w:rtl w:val="0"/>
        </w:rPr>
        <w:t>ТЕОРИИ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val="single"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val="single" w:color="000000"/>
          <w:rtl w:val="0"/>
        </w:rPr>
        <w:t>ИСТОКИ ПОВЕДЕНИЯ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val="single"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val="single" w:color="000000"/>
          <w:rtl w:val="0"/>
        </w:rPr>
        <w:t>ПРЕДШЕСТВУЮЩИЕ И</w:t>
      </w:r>
    </w:p>
    <w:p>
      <w:pPr>
        <w:pStyle w:val="Основной текст"/>
        <w:bidi w:val="0"/>
        <w:spacing w:line="2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val="single" w:color="000000"/>
          <w:rtl w:val="0"/>
        </w:rPr>
        <w:t>ПОСЛЕДУЮЩИЕ ДЕТЕРМИНАНТЫ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 w:color="000000"/>
          <w:rtl w:val="0"/>
        </w:rPr>
      </w:pP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Лекция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>1.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1.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еципрокный детерминизм и научная трактовка мудрости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Модель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триада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взаимного детерминизма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3.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Саморегуляция и познание в поведении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4.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Научение через моделирование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Литература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1.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Теория социального научения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СПб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Евразия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2000.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320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Уолтерс 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Подростковая агрессия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Изучение влияния воспитания и семейных отношений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/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Альбер Бандура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Ричард Уолтерс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;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Пер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 англ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Ю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Брянцевой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Красовского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М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Апрель Пресс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ЭКСМО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Пресс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2000.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509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 (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Психология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XX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век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).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3.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Палмер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Дж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Эволюционная психология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Секреты поведения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Homo Sapiens / </w:t>
      </w:r>
      <w:r>
        <w:rPr>
          <w:rFonts w:ascii="Calibri" w:cs="Calibri" w:hAnsi="Calibri" w:eastAsia="Calibri"/>
          <w:sz w:val="26"/>
          <w:szCs w:val="26"/>
          <w:u w:color="000000"/>
          <w:rtl w:val="0"/>
          <w:lang w:val="ru-RU"/>
        </w:rPr>
        <w:t>Джек Палмер</w:t>
      </w:r>
      <w:r>
        <w:rPr>
          <w:rFonts w:ascii="Calibri" w:cs="Calibri" w:hAnsi="Calibri" w:eastAsia="Calibri"/>
          <w:sz w:val="26"/>
          <w:szCs w:val="26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6"/>
          <w:szCs w:val="26"/>
          <w:u w:color="000000"/>
          <w:rtl w:val="0"/>
          <w:lang w:val="ru-RU"/>
        </w:rPr>
        <w:t>Линда Палмер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 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2003.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 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384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 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 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4.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Электронный учебно</w:t>
      </w:r>
      <w:r>
        <w:rPr>
          <w:rFonts w:ascii="Calibri" w:cs="Calibri" w:hAnsi="Calibri" w:eastAsia="Calibri"/>
          <w:sz w:val="28"/>
          <w:szCs w:val="28"/>
          <w:u w:color="000000"/>
          <w:rtl w:val="0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методический комплекс по учебной дисциплине «Психология активности и поведения» для специальности </w:t>
      </w:r>
      <w:r>
        <w:rPr>
          <w:rFonts w:ascii="Calibri" w:cs="Calibri" w:hAnsi="Calibri" w:eastAsia="Calibri"/>
          <w:sz w:val="28"/>
          <w:szCs w:val="28"/>
          <w:u w:color="000000"/>
          <w:rtl w:val="0"/>
        </w:rPr>
        <w:t xml:space="preserve">1 - 23 01 04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Психология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 /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Авторы</w:t>
      </w:r>
      <w:r>
        <w:rPr>
          <w:rFonts w:ascii="Calibri" w:cs="Calibri" w:hAnsi="Calibri" w:eastAsia="Calibri"/>
          <w:sz w:val="28"/>
          <w:szCs w:val="28"/>
          <w:u w:color="000000"/>
          <w:rtl w:val="0"/>
        </w:rPr>
        <w:t>: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 Музыченко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Алла Викторовна</w:t>
      </w:r>
      <w:r>
        <w:rPr>
          <w:rFonts w:ascii="Calibri" w:cs="Calibri" w:hAnsi="Calibri" w:eastAsia="Calibri"/>
          <w:outline w:val="0"/>
          <w:color w:val="323232"/>
          <w:sz w:val="28"/>
          <w:szCs w:val="28"/>
          <w:u w:color="000000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Пузыревич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Наталия Леонидовна</w:t>
      </w:r>
      <w:r>
        <w:rPr>
          <w:rFonts w:ascii="Calibri" w:cs="Calibri" w:hAnsi="Calibri" w:eastAsia="Calibri"/>
          <w:outline w:val="0"/>
          <w:color w:val="323232"/>
          <w:sz w:val="28"/>
          <w:szCs w:val="28"/>
          <w:u w:color="000000"/>
          <w:rtl w:val="0"/>
          <w:lang w:val="ru-RU"/>
          <w14:textFill>
            <w14:solidFill>
              <w14:srgbClr w14:val="333333"/>
            </w14:solidFill>
          </w14:textFill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Жуковская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Людмила Георгиевна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издания БГПУ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2019 </w:t>
      </w:r>
      <w:r>
        <w:rPr>
          <w:rFonts w:ascii="Calibri" w:cs="Calibri" w:hAnsi="Calibri" w:eastAsia="Calibri"/>
          <w:sz w:val="28"/>
          <w:szCs w:val="28"/>
          <w:u w:color="000000"/>
          <w:rtl w:val="0"/>
        </w:rPr>
        <w:t>6,23 MB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;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кафедра психологии образования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;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de-DE"/>
        </w:rPr>
        <w:t>http://elib.bspu.by/handle/doc/45226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1.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еципрокный детерминизм и «научная трактовка мудрости»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Модель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триада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взаимного детерминизма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3.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Саморегуляция и познание в поведении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4.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Научение через моделирование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tab/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tab/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  <w:lang w:val="ru-RU"/>
        </w:rPr>
        <w:t>1.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ru-RU"/>
        </w:rPr>
        <w:t>Реципрокный детерминизм и «научная трактовка мудрости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Интерпретация п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редшествующи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х предпосылок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физиологическ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их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и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социальных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>детерминант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способствует анализу ситуации вызванных потенциалов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физиологически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х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 реакци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й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а также состояний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>тревог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и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 и защитно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го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 поведени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я как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>спусково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го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механизма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агрессии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Символическое и косвенное ожидаемое научение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в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равной степени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способствует как адекватной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эмоциональной активности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на основе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когнитивного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наблюдения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так и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достижению «самоэффективности»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>путем лично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стного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опыта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ru-RU"/>
        </w:rPr>
        <w:t xml:space="preserve">Реципрокный детерминизм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и «научная трактовка мудрости» это методологический подход к психологии активности и поведения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с точки зрения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канадского и американского психолога</w:t>
      </w:r>
      <w:r>
        <w:rPr>
          <w:rFonts w:ascii="Times New Roman" w:hAnsi="Times New Roman"/>
          <w:b w:val="1"/>
          <w:bCs w:val="1"/>
          <w:sz w:val="28"/>
          <w:szCs w:val="28"/>
          <w:shd w:val="clear" w:color="auto" w:fill="fefffe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sz w:val="28"/>
          <w:szCs w:val="28"/>
          <w:shd w:val="clear" w:color="auto" w:fill="fefffe"/>
          <w:rtl w:val="0"/>
          <w:lang w:val="ru-RU"/>
        </w:rPr>
        <w:t>Альберт Ба́ндура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 (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"https://ru.m.wikipedia.org/wiki/%D0%90%D0%BD%D0%B3%D0%BB%D0%B8%D0%B9%D1%81%D0%BA%D0%B8%D0%B9_%D1%8F%D0%B7%D1%8B%D0%BA"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англ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 </w:t>
      </w:r>
      <w:r>
        <w:rPr>
          <w:rFonts w:ascii="Times New Roman" w:hAnsi="Times New Roman"/>
          <w:i w:val="1"/>
          <w:iCs w:val="1"/>
          <w:sz w:val="28"/>
          <w:szCs w:val="28"/>
          <w:shd w:val="clear" w:color="auto" w:fill="fefffe"/>
          <w:rtl w:val="0"/>
          <w:lang w:val="ru-RU"/>
        </w:rPr>
        <w:t>Albert Bandura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;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"https://ru.m.wikipedia.org/wiki/1925"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1925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в Канаде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известного своими работами по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"https://ru.m.wikipedia.org/wiki/%D0%A2%D0%B5%D0%BE%D1%80%D0%B8%D1%8F_%D1%81%D0%BE%D1%86%D0%B8%D0%B0%D0%BB%D1%8C%D0%BD%D0%BE%D0%B3%D0%BE_%D0%BD%D0%B0%D1%83%D1%87%D0%B5%D0%BD%D0%B8%D1%8F"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теории социального научения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или социального когнитивизма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в связи с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"https://ru.m.wikipedia.org/wiki/%D0%AD%D0%BA%D1%81%D0%BF%D0%B5%D1%80%D0%B8%D0%BC%D0%B5%D0%BD%D1%82_%D1%81_%D0%BA%D1%83%D0%BA%D0%BB%D0%BE%D0%B9_%D0%91%D0%BE%D0%B1%D0%BE"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экспериментом с куклой Бобо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 1952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Суть этого эксперимента заключалась в том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что дети воспроизводили увиденные ими на экране телевизора агрессивные действия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следуя не командам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а лишь копируя эти действия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 Альберт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Бандура родился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декабря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1925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года в Мундаре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небольшой северной деревне на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400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человек к востоку от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"https://ru.m.wikipedia.org/wiki/%D0%AD%D0%B4%D0%BC%D0%BE%D0%BD%D1%82%D0%BE%D0%BD"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Эдмонтона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столицы канадского штата Альберта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в семье украинских и польских эмигрантов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Он был единственным сыном в большой семье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у него было пять старших сестер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Учился в небольшой школе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где до самого выпуска его учителями были всего два человека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После окончания средней школы в течение года работал в Уайтхорсе в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"https://ru.m.wikipedia.org/wiki/%D0%AE%D0%BA%D0%BE%D0%BD_(%D1%82%D0%B5%D1%80%D1%80%D0%B8%D1%82%D0%BE%D1%80%D0%B8%D1%8F)"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Юконе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где восстанавливал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"https://ru.m.wikipedia.org/wiki/%D0%90%D0%BB%D1%8F%D1%81%D0%BA%D0%B8%D0%BD%D1%81%D0%BA%D0%B0%D1%8F_%D1%82%D1%80%D0%B0%D1%81%D1%81%D0%B0"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Аляскинскую трассу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шоссе в штат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"https://ru.m.wikipedia.org/wiki/%D0%90%D0%BB%D1%8F%D1%81%D0%BA%D0%B0"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Аляска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Там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в тундре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он получил возможность вживую наблюдать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"https://ru.m.wikipedia.org/wiki/%D0%94%D0%B5%D0%BB%D0%B8%D0%BD%D0%BA%D0%B2%D0%B5%D0%BD%D1%82%D0%BD%D0%BE%D0%B5_%D0%BF%D0%BE%D0%B2%D0%B5%D0%B4%D0%B5%D0%BD%D0%B8%D0%B5"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делинквентное поведение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личностей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После окончания работ поступил в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"https://ru.m.wikipedia.org/wiki/%D0%A3%D0%BD%D0%B8%D0%B2%D0%B5%D1%80%D1%81%D0%B8%D1%82%D0%B5%D1%82_%D0%91%D1%80%D0%B8%D1%82%D0%B0%D0%BD%D1%81%D0%BA%D0%BE%D0%B9_%D0%9A%D0%BE%D0%BB%D1%83%D0%BC%D0%B1%D0%B8%D0%B8"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Университет Британской Колумбии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который окончил со степенью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"https://ru.m.wikipedia.org/wiki/%D0%91%D0%B0%D0%BA%D0%B0%D0%BB%D0%B0%D0%B2%D1%80"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бакалавра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по психологии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1949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году Бандура переехал в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"https://ru.m.wikipedia.org/wiki/%D0%A1%D0%A8%D0%90"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США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где продолжил образование в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"https://ru.m.wikipedia.org/wiki/%D0%90%D0%B9%D0%BE%D0%B2%D1%81%D0%BA%D0%B8%D0%B9_%D1%83%D0%BD%D0%B8%D0%B2%D0%B5%D1%80%D1%81%D0%B8%D1%82%D0%B5%D1%82"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Айовском университете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окончив его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1951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году со степенью магистра психологии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а в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1952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получил степень 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instrText xml:space="preserve"> HYPERLINK "https://ru.m.wikipedia.org/wiki/%D0%94%D0%BE%D0%BA%D1%82%D0%BE%D1%80_%D1%84%D0%B8%D0%BB%D0%BE%D1%81%D0%BE%D1%84%D0%B8%D0%B8"</w:instrTex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separate" w:fldLock="0"/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PhD</w:t>
      </w:r>
      <w:r>
        <w:rPr>
          <w:rFonts w:ascii="Times New Roman" w:cs="Times New Roman" w:hAnsi="Times New Roman" w:eastAsia="Times New Roman"/>
          <w:sz w:val="28"/>
          <w:szCs w:val="28"/>
          <w:shd w:val="clear" w:color="auto" w:fill="fefffe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по психологии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1956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>году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профессор Стэнфордско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>го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университет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</w:rPr>
        <w:t>а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 принял американское гражданство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а в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1969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году была опубликована книга «Принципы модификации поведения»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«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Principles of Behavior Modification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упомянутая в более чем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1215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других работах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в связи с чем журнал «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Current Contents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» отметил её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как «классику цитирования»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1974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году Бандура избран президентом Американской психологической ассоциации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а также Почётным президентом Канадской психологической ассоциации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 xml:space="preserve">а в 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1980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году был избран членом Американской академии искусств и наук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efffe"/>
          <w:rtl w:val="0"/>
          <w:lang w:val="ru-RU"/>
        </w:rPr>
        <w:t>Работал спортивным тренером</w:t>
      </w:r>
      <w:r>
        <w:rPr>
          <w:rFonts w:ascii="Times New Roman" w:hAnsi="Times New Roman"/>
          <w:sz w:val="28"/>
          <w:szCs w:val="28"/>
          <w:shd w:val="clear" w:color="auto" w:fill="fefffe"/>
          <w:rtl w:val="0"/>
        </w:rPr>
        <w:t>.</w:t>
      </w:r>
    </w:p>
    <w:p>
      <w:pPr>
        <w:pStyle w:val="Основной текст"/>
        <w:bidi w:val="0"/>
        <w:spacing w:line="236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точки зрения социально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когнитивной теории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индивиды обладают высшими способностями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позволяют им предсказывать появление событий и создавать средства для осуществления контроля над 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влияет на их повседневную жизнь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С точки зрения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«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научной трактовки мудрости»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люди не управляются интрапсихическими силами и не реагируют на окружение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Причины функционирования человека нужно понимать в терминах непрерывного взаимодействия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познавательной сферы и окружения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Данный подход к анализу причин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который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 xml:space="preserve">Бандура обозначил как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взаимный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реципрокный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)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</w:rPr>
        <w:t>детерминизм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подразумевает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факторы предрасположенности и ситуационные факторы являются взаимозависимыми причинами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Проще говоря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внутренние детерминанты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такие как мысли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убеждения и ожидания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внешние детерминанты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такие как поощрение и наказание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являются частью системы взаимодействующих влияний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действуют не только на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также на различные части системы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36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8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2.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Модель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триада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взаимного детерминизма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28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Разработанная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 xml:space="preserve">Бандурой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модель–триада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взаимного детерминизма показывает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хотя на поведение влияет окружение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оно также частично является продуктом поведения человека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есть люди сами могут оказывать какое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влияние на собственное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164409</wp:posOffset>
            </wp:positionH>
            <wp:positionV relativeFrom="page">
              <wp:posOffset>247496</wp:posOffset>
            </wp:positionV>
            <wp:extent cx="5262246" cy="256159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6" cy="25615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312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40" w:right="40" w:firstLine="0"/>
        <w:jc w:val="center"/>
        <w:rPr>
          <w:rFonts w:ascii="Times New Roman" w:cs="Times New Roman" w:hAnsi="Times New Roman" w:eastAsia="Times New Roman"/>
          <w:b w:val="1"/>
          <w:bCs w:val="1"/>
          <w:sz w:val="27"/>
          <w:szCs w:val="27"/>
          <w:u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sz w:val="27"/>
          <w:szCs w:val="27"/>
          <w:u w:color="000000"/>
          <w:rtl w:val="0"/>
        </w:rPr>
        <w:t xml:space="preserve">Рисунок </w:t>
      </w:r>
      <w:r>
        <w:rPr>
          <w:rFonts w:ascii="Times New Roman" w:cs="Calibri" w:hAnsi="Times New Roman" w:eastAsia="Calibri"/>
          <w:b w:val="1"/>
          <w:bCs w:val="1"/>
          <w:sz w:val="27"/>
          <w:szCs w:val="27"/>
          <w:u w:color="000000"/>
          <w:rtl w:val="0"/>
        </w:rPr>
        <w:t xml:space="preserve">12 </w:t>
      </w:r>
      <w:r>
        <w:rPr>
          <w:rFonts w:ascii="Times New Roman" w:cs="Calibri" w:hAnsi="Times New Roman" w:eastAsia="Calibri" w:hint="default"/>
          <w:b w:val="1"/>
          <w:bCs w:val="1"/>
          <w:sz w:val="27"/>
          <w:szCs w:val="27"/>
          <w:u w:color="000000"/>
          <w:rtl w:val="0"/>
          <w:lang w:val="ru-RU"/>
        </w:rPr>
        <w:t>– Модель взаимного детерминизма Бандуры</w:t>
      </w:r>
      <w:r>
        <w:rPr>
          <w:rFonts w:ascii="Times New Roman" w:cs="Calibri" w:hAnsi="Times New Roman" w:eastAsia="Calibri"/>
          <w:b w:val="1"/>
          <w:bCs w:val="1"/>
          <w:sz w:val="27"/>
          <w:szCs w:val="27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b w:val="1"/>
          <w:bCs w:val="1"/>
          <w:sz w:val="27"/>
          <w:szCs w:val="27"/>
          <w:u w:color="000000"/>
          <w:rtl w:val="0"/>
          <w:lang w:val="ru-RU"/>
        </w:rPr>
        <w:t>в которой функционирование человека рассматривается как продукт взаимодействия поведения</w:t>
      </w:r>
      <w:r>
        <w:rPr>
          <w:rFonts w:ascii="Times New Roman" w:cs="Calibri" w:hAnsi="Times New Roman" w:eastAsia="Calibri"/>
          <w:b w:val="1"/>
          <w:bCs w:val="1"/>
          <w:sz w:val="27"/>
          <w:szCs w:val="27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b w:val="1"/>
          <w:bCs w:val="1"/>
          <w:sz w:val="27"/>
          <w:szCs w:val="27"/>
          <w:u w:color="000000"/>
          <w:rtl w:val="0"/>
          <w:lang w:val="ru-RU"/>
        </w:rPr>
        <w:t>личностных факторов и влияния окружени</w:t>
      </w:r>
    </w:p>
    <w:p>
      <w:pPr>
        <w:pStyle w:val="Основной текст"/>
        <w:bidi w:val="0"/>
        <w:spacing w:line="230" w:lineRule="auto"/>
        <w:ind w:left="40" w:right="4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sz w:val="27"/>
          <w:szCs w:val="27"/>
          <w:u w:color="000000"/>
          <w:rtl w:val="0"/>
        </w:rPr>
        <w:tab/>
      </w:r>
      <w:bookmarkStart w:name="page84" w:id="0"/>
      <w:bookmarkEnd w:id="0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льберт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также утверждал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благодаря своей необычайной способности использовать символы люди могут думать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творить и планировать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есть они способны к познавательным процессам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постоянно проявляются через открытые действия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Человеческое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по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регулируется в значительной мере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предвиденными последствиями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Посредством способности представлять действительный исход символически человек может будущие последствия перевести в сиюминутные побудительные факторы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влияют на поведение во многом так же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и потенциальные последствия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Когнитивные психические процессы наделяют человека способностью предвидения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33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260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3.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Саморегуляция и познание в поведении</w:t>
      </w:r>
    </w:p>
    <w:p>
      <w:pPr>
        <w:pStyle w:val="Основной текст"/>
        <w:bidi w:val="0"/>
        <w:spacing w:line="23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Другой характерной чертой социально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когнитивной теории является выдающаяся роль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которую она отводит уникальной способности человека к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саморегуляции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Рефлективно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ус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траивая свое непосредственное окружение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обеспечивая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когнитивную поддержку и осознавая последствия своих собственных действий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люди способны оказывать некоторое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регулятивное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влияние на свое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Функции саморегуляции имеют внешнее происхождение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однако не следует преуменьшать тот факт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однажды установившись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внутренние влияния лишь частично регулируют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какие действия выполняет человек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Большинство форм поведения имеют своим источником внутренние процессы саморегуляции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4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 xml:space="preserve">Посредством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вербальных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и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образных репрезентаций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люди производят и сохраняют опыт таким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 служит ориентиром для будущего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Способность формировать образы желаемых будущих результатов реализуется в поведенческих стратегиях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направленным на постановку перспективных целей и достижение отдаленных результатов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Используя свою способность к оперированию символами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человек можем решать проблемы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обращаясь к действительному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открытому поведению проб и ошибок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Таким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 может предвидеть вероятные последствия различных действий и соответственно изменять свое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33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9" w:lineRule="auto"/>
        <w:ind w:left="310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4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Научение через моделирование</w:t>
      </w:r>
    </w:p>
    <w:p>
      <w:pPr>
        <w:pStyle w:val="Основной текст"/>
        <w:bidi w:val="0"/>
        <w:spacing w:line="231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центре социально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когнитивной теории лежит положение о том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что новые формы поведения можно приобрести в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отсутствие внешнего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подкрепления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 мнению сторонников теории социального научения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поведение оказывают влияние не только внутренние когнитивные процессы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и наблюдение за поведением других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также и среда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которой имеют место данные формы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3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отмечал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многое в поведении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которое демонстрирует человек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приобретается посредством примера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 просто наблюдает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делают другие люди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затем повторяет их действия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 большей части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bookmarkStart w:name="page85" w:id="1"/>
      <w:bookmarkEnd w:id="1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с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оциальное научение происходит на основе случайного или целенаправленного наблюдения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демонстрируемого другими людьми в повседневной жизни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Этот акцент на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научении через наблюдение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или примере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а не на прямом подкреплении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является наиболее характерной чертой теории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8" w:lineRule="auto"/>
        <w:ind w:left="0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Человек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за которым наблюдают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называется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моделью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Факты показывают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индивид может усвоить некоторые действия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наблюдая и подражая 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кто выполняет соответствующие действия модель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;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этот процесс называют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моделированием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рассматривал два вида моделирования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имитацию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и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идентификацию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первом случае имитативные реакции вызываются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напрямую и непосредственно действиями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Непосредственная имитация не требует многого от когнитивного функционирования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потому что воспроизведение поведения внешне направляется действиями самой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Имитация обычно хороша при усвоении и воспроизведении конкретных реакций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Мотивацию как «гипотетический конструкт»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Хекхаузен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 такому усвоения я испытал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наблюдая за стилем чтения лекции проф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Крюковск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ого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Никола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я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Игнатьевич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en-US"/>
        </w:rPr>
        <w:t xml:space="preserve"> — белорусск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ого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философ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октор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философских наук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и проф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Якова Львовича Коломинского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проф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Зинченко Владимира Петровича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процессе работы конференции моя бывшая студентка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ставшая зам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директора пед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колледжа поделилась со мной своим воспоминанием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«Помню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Евгений Леонтьевич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Вы здорово читали у нас психологию»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 это впечатление я промолчал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потому что вёл тогда не психологию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методику музыкального воспитания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Этот пример демонстрирует эффективные аспекты имитации как наблюдения за Другим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Во случае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идентификации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наученные реакции могут проявляться позже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отсрочено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в отсутствие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но присутствии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гр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en-US"/>
        </w:rPr>
        <w:t xml:space="preserve">Proussya)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довольно долго после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как наученное поведение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воспринималось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 сути эти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внутренне представленные и проявляющиеся при отсроченном моделировании реакции являются идентификационными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отличие от имитации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идентификация представляет собой присвоение и воспроизведение целых паттернов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отмечал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что идентификация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не столько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эффективна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сколько целесообразна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 как наученные в ее результате реакции более устойчивы к воздействию критических факторов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6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Научение через наблюдение имеет целый ряд преимуществ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оно более энергосберегающее и эффективное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менее потенциально опасное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Действительно вербальная передача информации и наблюдение соответствующих моделей обеспечивает основу для приобретения наиболее сложных форм поведения человека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 установил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фактически все феномены научения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приобретаемые в результате прямого опыта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могут формироваться косвенно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путем наблюдения за поведением других людей и его последствиями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Подтверждением этому являются классические эксперименты с «куклой Бобо»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направленные на научение агрессии через имитацию агрессивной модели поведения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it-IT"/>
        </w:rPr>
        <w:t xml:space="preserve">(A. Bandura, D. Ross, S.A. Ross, 1961).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Поэтому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игнорировать роль научения через наблюдение в приобретении новых поведенческих паттернов – значит игнорировать уникальные способности человека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1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отмечает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моделирование поведения может стать более эффективным за счет соответствующего подкрепления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такая наглядная демонстрация мало помогает в деле объяснения неудачной имитации или идентификации новых действий в процессе научения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Эффективность научения через наблюдение возрастает в ходе приобретения и совершенствования навыков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связанных с избирательным наблюдением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кодированием в памяти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координацией сенсомоторных и идеомоторных</w:t>
      </w:r>
      <w:r>
        <w:rPr>
          <w:rFonts w:ascii="Times New Roman" w:cs="Calibri" w:hAnsi="Times New Roman" w:eastAsia="Calibri"/>
          <w:sz w:val="22"/>
          <w:szCs w:val="22"/>
          <w:u w:color="000000"/>
          <w:rtl w:val="0"/>
          <w:lang w:val="ru-RU"/>
        </w:rPr>
        <w:t xml:space="preserve"> </w:t>
      </w:r>
      <w:bookmarkStart w:name="page86" w:id="2"/>
      <w:bookmarkEnd w:id="2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с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истем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также со способностью прогнозировать возможные последствия воспроизведения чужого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Научение через наблюдение тормозится при дефиците навыков 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соответственно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ускоряется при их совершенствовании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точки зрения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люди формируют когнитивный образ определенной поведенческой реакции через наблюдение поведения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и далее эта закодированная информация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хранящаяся в долговременной памяти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служит ориентиром в их действиях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 полагал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люди избавлены от груза ненужных ошибок и затраты времени на формирование соответствующих реакций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так как они могут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 крайней мере приблизительно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научиться чему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то на примере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329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329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  <w:tab/>
        <w:tab/>
        <w:tab/>
        <w:tab/>
        <w:tab/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Лекция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>2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0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1.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Основные процессы научения через наблюдение</w:t>
      </w:r>
    </w:p>
    <w:p>
      <w:pPr>
        <w:pStyle w:val="Основной текст"/>
        <w:bidi w:val="0"/>
        <w:spacing w:line="20" w:lineRule="atLeast"/>
        <w:ind w:left="20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Процессы сохранения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запоминание модели</w:t>
      </w:r>
    </w:p>
    <w:p>
      <w:pPr>
        <w:pStyle w:val="Основной текст"/>
        <w:bidi w:val="0"/>
        <w:spacing w:line="20" w:lineRule="atLeast"/>
        <w:ind w:left="20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3.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Моторно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репродуктивные процессы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перевод памяти в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0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4.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Мотивационные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процессы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: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 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действию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Литература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1.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Теория социального научения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СПб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Евразия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2000.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320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Уолтерс 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Подростковая агрессия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Изучение влияния воспитания и семейных отношений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/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Альбер Бандура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Ричард Уолтерс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;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Пер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 англ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Ю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Брянцевой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Красовского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М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Апрель Пресс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ЭКСМО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Пресс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2000.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509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 (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Психология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XX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век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).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3.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Левин 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Гештальт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психология и социально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когнитивная теория личности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/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Левин и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СПб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Прайм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ЕВРОЗНАК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2007.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125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Основной текст"/>
        <w:bidi w:val="0"/>
        <w:spacing w:line="383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Социально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когнитивная теория предполагает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моделирование влияет на научение главным образом через его информационную функцию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Иными словами во время показа образца наблюдатели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научаемые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приобретают в основном символические образы моделируемых действий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служит прототипом для соответствующего и несоответствующего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Научение через наблюдение регулируется четырьмя взаимосвязанными компонентами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внимание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сохранение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</w:rPr>
        <w:t>моторно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-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3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репродуктивные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и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мотивационные процессы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Рассматриваемое таким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научение через наблюдение представляет собой активный критический и конструктивный процесс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7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4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1.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Процессы внимания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понимание модели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Человек может научиться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многому через наблюдение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он обратит внимание на характерные черты поведения модели и правильно поймет 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Другими словами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человеку недостаточно просто видеть модель и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она делает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скорее индивид должен тщательно выбрать на что следует обратить внимание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чтобы извлечь релевантную информацию для использования в имитации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Процессы внимания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следовательно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влияют на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выборочно постигается в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 которой человек обращается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и на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приобретается в результате наблюдения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4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Определенные факторы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одни из которых включают наблюдателя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другие – моделируемую деятельность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третьи — структурное оформление взаимодействии человека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могут в большой степени повлиять на вероятность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какая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часть наблюдаемого поведения будет усвоена наблюдателем и закодирована в долговременной памяти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1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показывает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среди детерминант внимания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влияющих на моделирование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наиболее важными являются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ассоциативные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Люди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которыми индивид регулярно общается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определяют типы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которое можно наблюдать 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следовательно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изучить наиболее полно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Скорее всего внутри любой социальной группы есть люди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привлекают к себе большее внимание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чем другие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благодаря своей власти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статусу и</w:t>
      </w:r>
      <w:r>
        <w:rPr>
          <w:rFonts w:ascii="Times New Roman" w:cs="Calibri" w:hAnsi="Times New Roman" w:eastAsia="Calibri"/>
          <w:sz w:val="22"/>
          <w:szCs w:val="22"/>
          <w:u w:color="000000"/>
          <w:rtl w:val="0"/>
          <w:lang w:val="ru-RU"/>
        </w:rPr>
        <w:t xml:space="preserve"> </w:t>
      </w:r>
      <w:bookmarkStart w:name="page87" w:id="3"/>
      <w:bookmarkEnd w:id="3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ринятой роли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Функциональная ценность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соответствующая поведению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представленному различными моделями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есть получило поведение данной модели поощрение или наказание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оказывает существенное влияние на выбор тех моделей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которым человек будет подражать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и тех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он будет игнорировать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Внимание к модели также регулируется ее личной привлекательностью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Обычно ищут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олицетворяющие харизматические качества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то время как тех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кто демонстрирует неприятные качества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обычно не замечают или отвергают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7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представленные высококомпетентными людьми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признанными специалистами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знаменитостями или суперзвездами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вероятно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должны привлекать большее внимание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чем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лишенные этих качеств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Рекламодатели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пожалуй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никто другой используют такие модели для рекламы своих товаров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Другие переменные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особенно важны на этой стадии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– это собственные способности и мотивы наблюдателя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наблюдатель–мужчина обращает внимание на физическую привлекательность модели–женщины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 будет особенно пристально наблюдать за 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она делает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8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 существу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любой набор характеристик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который превращает наблюдение за моделью в течение длительного времени в поощрение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увеличивает вероятность продления внимания к модели 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следовательно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вероятность моделирования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2.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Процессы сохранения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запоминание модели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Второй набор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процессов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вовлеченных в научение через наблюдение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касается долговременной репрезентации в памяти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наблюдалось когда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Попросту говоря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наблюдение за поведением модели не будет эффективным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человек не запомнит ее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Действительно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имея возможности вспомнить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делала модель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наблюдатель едва ли продемонстрирует стойкое изменение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предлагает две основные внутренние репрезентативные системы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помощью которых поведение модели сохраняется в памяти и превращается потом в действие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7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Первая –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образное кодирование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По мере того как человек наблюдает модельные стимулы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процессе сенсорного научения возникают относительно стойкие и легко воспроизводимые образы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было увидено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Мысленные образы формируются так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любая ссылка на события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наблюдаемые ранее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сразу вызывает живой образ или картину физических стимулов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предполагает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это повседневный феномен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объясняет им способность человека «видеть»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образ друга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с которым он встречался на прошлой неделе или образ действий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езда на велосипеде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игра в баскетбол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плавание в бассейне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которым его учили родители в детстве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Следует отметить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визуальные образы играют решающую роль в научении через наблюдение на ранних стадиях развития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bookmarkStart w:name="page88" w:id="4"/>
      <w:bookmarkEnd w:id="4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к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огда отсутствуют лингвистические навыки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также в научении паттернам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не поддаются вербальному кодированию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Вторая репрезентативная система заключается в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вербальном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кодировании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ранее наблюдаемых событий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Наблюдая модель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человек может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повторять про себя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она делает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Эти невокализованные речевые описания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коды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позже могут внутренне повторяться без открытого выстраивания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;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человек может мысленно «проговорить»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надо сделать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чтобы улучшить сложные моторные навыки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Фактически человек молча повторяет последовательность выполнения моделируемых действий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надо будет выполнить позже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когда он захочет воспроизвести этот навык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вербальный код даст соответствующий сигнал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утверждает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такие вербальные коды в большой степени способствуют научению через наблюдение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потому что они несут значительную информацию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накопленную ранее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3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numPr>
          <w:ilvl w:val="0"/>
          <w:numId w:val="3"/>
        </w:numPr>
        <w:spacing w:line="20" w:lineRule="atLeast"/>
        <w:jc w:val="both"/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</w:rPr>
        <w:t>Моторно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</w:rPr>
        <w:t>-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репродуктивные процессы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перевод памяти в поведение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34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Третий компонент научения через наблюдение – это перевод информации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</w:p>
    <w:p>
      <w:pPr>
        <w:pStyle w:val="Основной текст"/>
        <w:bidi w:val="0"/>
        <w:spacing w:line="239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символическизакодированнойвпамяти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всоответствующие</w:t>
      </w:r>
      <w:r>
        <w:rPr>
          <w:rFonts w:ascii="Times New Roman" w:cs="Calibri" w:hAnsi="Times New Roman" w:eastAsia="Calibri" w:hint="default"/>
          <w:sz w:val="27"/>
          <w:szCs w:val="27"/>
          <w:u w:color="000000"/>
          <w:rtl w:val="0"/>
          <w:lang w:val="ru-RU"/>
        </w:rPr>
        <w:t>действия</w:t>
      </w:r>
      <w:r>
        <w:rPr>
          <w:rFonts w:ascii="Times New Roman" w:cs="Calibri" w:hAnsi="Times New Roman" w:eastAsia="Calibri"/>
          <w:sz w:val="27"/>
          <w:szCs w:val="27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7"/>
          <w:szCs w:val="27"/>
          <w:u w:color="000000"/>
          <w:rtl w:val="0"/>
          <w:lang w:val="ru-RU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Несмотря на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человек тщательно формирует и сохраняет мысленные образы поведения модели и повторяет в уме это поведение множество раз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может оказаться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 все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таки будет не в состоянии выстроить поведение правильно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Это особенно справедливо для сложных моторных действий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которые требуют последовательного вовлечения многих отдельных реакций для их мастерского выполнения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гимнастические упражнения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игра на музыкальных инструментах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управление автомобилем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Этим точно сбалансированным движениям можно учиться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наблюдая за кем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 xml:space="preserve">то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возможно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помощью замедленного аудиовизуального воспроизведения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символически воспроизводя поведение модели несколько раз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в действительности поначалу это поведение может быть неуклюжим и плохо скоординированным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таких случаях недостаточно простого наблюдения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чтобы гладко и точно выполнить действие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Постоянная практика в выполнении последовательности движений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коррекция на основе информативной обратной связи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имеет большое значение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наблюдатель хочет совершенствовать моделируемое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Конечно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в этом случае наблюдение и намеренный повтор в уме определенного поведения будут способствовать научению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 как можно по крайней мере начать выполнять необходимые движения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основанные на том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наблюдалось ранее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Такой молчаливый повтор является очень полезным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39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39" w:lineRule="auto"/>
        <w:ind w:left="0" w:right="0" w:firstLine="0"/>
        <w:jc w:val="both"/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>4.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>Мотивационные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>процессы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</w:rPr>
        <w:t>: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</w:rPr>
        <w:t>от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>наблюдения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 xml:space="preserve">  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</w:rPr>
        <w:t>к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 xml:space="preserve">   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ru-RU"/>
        </w:rPr>
        <w:t>действию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0" w:lineRule="exact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34" w:lineRule="auto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Четвертый  компонент  моделирования  касается  переменных 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подкрепления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7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Эти переменные влияют на научение через наблюдение посредством контроля сигналов моделирования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 которые человек скорее всего обратит внимание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также интенсивности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которой он попытается перевести такое научение в открытое выполнение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2"/>
          <w:szCs w:val="22"/>
          <w:u w:color="000000"/>
          <w:rtl w:val="0"/>
          <w:lang w:val="ru-RU"/>
        </w:rPr>
        <w:t xml:space="preserve"> </w:t>
      </w:r>
      <w:bookmarkStart w:name="page89" w:id="5"/>
      <w:bookmarkEnd w:id="5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 подчеркивал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неважно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насколько хорошо люди следят за моделируемым поведением и сохраняют его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каковы их способности для выстраивания поведения – они не будут этого делать без достаточного стимула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Другими словами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человек может приобрести и сохранить навыки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даже обладать способностями для искусного выстраивания моделируемого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научение редко может превратиться в открытое выполнение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к нему негативно относятся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Можно с уверенностью сказать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только при наличии подкрепления моделирование или научение через наблюдение быстро переводится в действие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Позитивное подкрепление не только увеличивает вероятность открытого выражения или фактического выстраивания требуемого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также влияет на процессы внимания и сохранения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  <w:tab/>
        <w:tab/>
        <w:tab/>
        <w:tab/>
        <w:tab/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Лекция 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3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1.</w:t>
      </w:r>
      <w:r>
        <w:rPr>
          <w:rFonts w:ascii="Calibri" w:cs="Calibri" w:hAnsi="Calibri" w:eastAsia="Calibri" w:hint="default"/>
          <w:sz w:val="28"/>
          <w:szCs w:val="28"/>
          <w:u w:color="000000"/>
          <w:rtl w:val="0"/>
          <w:lang w:val="ru-RU"/>
        </w:rPr>
        <w:t>Подкрепление в научении через наблюдение</w:t>
      </w: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Calibri" w:cs="Calibri" w:hAnsi="Calibri" w:eastAsia="Calibri" w:hint="default"/>
          <w:sz w:val="28"/>
          <w:szCs w:val="28"/>
          <w:u w:color="000000"/>
          <w:rtl w:val="0"/>
          <w:lang w:val="ru-RU"/>
        </w:rPr>
        <w:t>Косвенное обусловливани</w:t>
      </w:r>
      <w:r>
        <w:rPr>
          <w:rFonts w:ascii="Calibri" w:cs="Calibri" w:hAnsi="Calibri" w:eastAsia="Calibri" w:hint="default"/>
          <w:sz w:val="28"/>
          <w:szCs w:val="28"/>
          <w:u w:color="000000"/>
          <w:rtl w:val="0"/>
          <w:lang w:val="ru-RU"/>
        </w:rPr>
        <w:t>е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3.</w:t>
      </w:r>
      <w:r>
        <w:rPr>
          <w:rFonts w:ascii="Calibri" w:cs="Calibri" w:hAnsi="Calibri" w:eastAsia="Calibri" w:hint="default"/>
          <w:sz w:val="28"/>
          <w:szCs w:val="28"/>
          <w:u w:color="000000"/>
          <w:rtl w:val="0"/>
          <w:lang w:val="ru-RU"/>
        </w:rPr>
        <w:t>Самоподкрепление</w:t>
      </w: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4.</w:t>
      </w:r>
      <w:r>
        <w:rPr>
          <w:rFonts w:ascii="Calibri" w:cs="Calibri" w:hAnsi="Calibri" w:eastAsia="Calibri" w:hint="default"/>
          <w:sz w:val="28"/>
          <w:szCs w:val="28"/>
          <w:u w:color="000000"/>
          <w:rtl w:val="0"/>
          <w:lang w:val="ru-RU"/>
        </w:rPr>
        <w:t>Самонаблюдение</w:t>
      </w:r>
      <w:r>
        <w:rPr>
          <w:rFonts w:ascii="Calibri" w:cs="Calibri" w:hAnsi="Calibri" w:eastAsia="Calibri" w:hint="default"/>
          <w:sz w:val="28"/>
          <w:szCs w:val="28"/>
          <w:u w:color="000000"/>
          <w:rtl w:val="0"/>
          <w:lang w:val="ru-RU"/>
        </w:rPr>
        <w:t xml:space="preserve"> и самонаказание</w:t>
      </w:r>
      <w:r>
        <w:rPr>
          <w:rFonts w:ascii="Calibri" w:cs="Calibri" w:hAnsi="Calibri" w:eastAsia="Calibri"/>
          <w:sz w:val="28"/>
          <w:szCs w:val="28"/>
          <w:u w:color="000000"/>
          <w:rtl w:val="0"/>
        </w:rPr>
        <w:t xml:space="preserve">. 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Литература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1.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Теория социального научения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СПб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Евразия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2000.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320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Уолтерс 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Подростковая агрессия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Изучение влияния воспитания и семейных отношений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/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Альбер Бандура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Ричард Уолтерс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;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Пер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 англ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Ю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Брянцевой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Красовского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М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Апрель Пресс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ЭКСМО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Пресс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2000.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509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 (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Психология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XX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век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).</w:t>
      </w:r>
    </w:p>
    <w:p>
      <w:pPr>
        <w:pStyle w:val="Основной текст"/>
        <w:bidi w:val="0"/>
        <w:spacing w:line="20" w:lineRule="atLeast"/>
        <w:ind w:left="2160" w:right="0" w:firstLine="0"/>
        <w:jc w:val="left"/>
        <w:rPr>
          <w:rFonts w:ascii="Calibri" w:cs="Calibri" w:hAnsi="Calibri" w:eastAsia="Calibri"/>
          <w:sz w:val="28"/>
          <w:szCs w:val="28"/>
          <w:u w:color="000000"/>
          <w:rtl w:val="0"/>
        </w:rPr>
      </w:pP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3.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Левин 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Гештальт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психология и социально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когнитивная теория личности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/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Левин и 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Бандура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— СПб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 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Прайм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ЕВРОЗНАК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, 2007.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125 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>с</w:t>
      </w:r>
      <w:r>
        <w:rPr>
          <w:rFonts w:ascii="Calibri" w:cs="Calibri" w:hAnsi="Calibri" w:eastAsia="Calibri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Основной текст"/>
        <w:bidi w:val="0"/>
        <w:spacing w:line="383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Calibri" w:cs="Calibri" w:hAnsi="Calibri" w:eastAsia="Calibri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230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1.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Подкрепление в научении через наблюдение</w:t>
      </w:r>
    </w:p>
    <w:p>
      <w:pPr>
        <w:pStyle w:val="Основной текст"/>
        <w:bidi w:val="0"/>
        <w:spacing w:line="21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считал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подкрепление часто способствует успешному научению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Однако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считал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подкрепление совсем не является обязательным для научения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Существует множество других факторов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отличных от подкрепляющих последствий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могут влиять на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будет ли человек внимательно наблюдать за моделью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 полагал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понимание поведения человека только как контролируемого исключительно внешними последствиями будет слишком ограниченным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«Если бы действия определялись только внешними поощрениями и наказаниями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люди вели бы себя подобно флюгеру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постоянно вертясь в разные стороны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чтобы соответствовать прихотям других»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ndura, 1971).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Короче – прямое подкрепление может помочь моделированию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не является необходимым для него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6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нализируя роль подкрепления в научении через наблюдение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показывает его когнитивную ориентацию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 отличие от Б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Скиннера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он утверждал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внешнее подкрепление редко выступает в роли автоматического определителя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Хотя научение через наблюдение может оказывать очень сильное влияние на человека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следует думать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оно происходит автоматически или что одни люди обречены следовать по пятам за другими людьми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Дети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имеют множество моделей и могут обучаться у родителей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братьев и сестер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учителей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сверстников и у телевизионных персонажей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Кроме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они обучаются и на своем непосредственном опыте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когда дети становятся старше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они к тому же могут активно выбирать модели для наблюдения и подражания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считал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что подкрепление в научении через наблюдение выполняет две функции –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информативную и побудительную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Подкрепление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следующее за реакцией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указывает или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по крайней мере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может указать человеку на необходимость сформировать гипотезу о том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такое правильная реакция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Эта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информативная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функция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или</w:t>
      </w:r>
      <w:r>
        <w:rPr>
          <w:rFonts w:ascii="Times New Roman" w:cs="Calibri" w:hAnsi="Times New Roman" w:eastAsia="Calibri"/>
          <w:sz w:val="22"/>
          <w:szCs w:val="22"/>
          <w:u w:color="000000"/>
          <w:rtl w:val="0"/>
          <w:lang w:val="ru-RU"/>
        </w:rPr>
        <w:t xml:space="preserve">  </w:t>
      </w:r>
      <w:bookmarkStart w:name="page90" w:id="6"/>
      <w:bookmarkEnd w:id="6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братная связь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может работать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подкрепление переживается прямо или косвенно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использование до сих пор в некоторых странах публичных казней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Расчет прост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человек является свидетелем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как кого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наказывают за определенное деяние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это дает ему столько же информации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если бы наказывали его самого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8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Подкрепление сообщает человеку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какие последствия можно ожидать в результате правильной или неправильной реакции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человек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решивший эмигрировать в другую страну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узнает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что он может получить отличную языковую подготовку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подкрепление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 подготовительных курсах</w:t>
      </w:r>
    </w:p>
    <w:p>
      <w:pPr>
        <w:pStyle w:val="Основной текст"/>
        <w:bidi w:val="0"/>
        <w:spacing w:line="6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1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– это как раз такой случай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Этот вид информации – обычно называемой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побудительной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 имеет значение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индивиду нужно правильно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предвидеть возможные последствия своих действий и соответственно регулировать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Действительно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без способности предвидеть вероятный исход будущих поступков люди действовали бы крайне непроизводительно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не сказать рискованно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3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Таким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хотя теория социально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когнитивного научения действительно признает важную роль внешних подкреплений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она постулирует существование более широкого круга подкрепляющих воздействий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Люди не только подвержены влиянию опыта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приобретенного в результате своих действий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и регулируют поведение на основе ожидаемых последствий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также создают их для себя сами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связи с этим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рассматривает две формы подкреплений – косвенное обусловливание и самоподкрепление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33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3400" w:right="0" w:firstLine="0"/>
        <w:jc w:val="lef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2.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Косвенное обусловливание</w:t>
      </w:r>
    </w:p>
    <w:p>
      <w:pPr>
        <w:pStyle w:val="Основной текст"/>
        <w:bidi w:val="0"/>
        <w:spacing w:line="382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Одним из способов усилить желание человека наблюдать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сохранять и выстраивать моделируемое поведение – через предвидение поощрения или наказания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Наблюдение за поведением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которое является причиной позитивного поощрения или предотвращает какие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аверсивные условия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может быть сильнейшим стимулом к вниманию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сохранению и в дальнейшем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похожей ситуации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выстраиванию такого же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этом случае подкрепление переживается косвенно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человек может предвидеть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сходное поведение приведет к сходным последствиям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7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Действительно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люди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наблюдая за действиями других людей и за ситуациями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которых тех поощряют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игнорируют или наказывают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могут получить такую же пользу от наблюдения успехов и поражений других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из своего непосредственного опыта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9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8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Возьмем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школьников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который наблюдают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делают выговор однокласснику за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 мешает учителю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Данный 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вероятно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послужит им предостережением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если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конечно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эти дети не посчитают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в данной ситуации последствия могут быть другими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1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Другой пример – официант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который видит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его коллеги получают щедрые чаевые за дружелюбную улыбку и веселую болтовню с клиентами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2"/>
          <w:szCs w:val="22"/>
          <w:u w:color="000000"/>
          <w:rtl w:val="0"/>
          <w:lang w:val="ru-RU"/>
        </w:rPr>
        <w:t xml:space="preserve"> </w:t>
      </w:r>
      <w:bookmarkStart w:name="page91" w:id="7"/>
      <w:bookmarkEnd w:id="7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несомненно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может мотивировать его к тому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чтобы улыбнуться и поболтать с посетителем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показывают эти два примера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наблюдаемые или косвенные последствия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наказания и поощрения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подкрепляющие действия других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часто играют значительную роль в регуляции человеческого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Это означает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пробы и ошибки оперантного обусловливания могут быть получены «из вторых рук»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Преимущество этого принципа в том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 не только позволяет людям экономить энергию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также дает возможность учиться на ошибках и успехах других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27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Таким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признать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что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косвенное подкрепление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осуществляется всякий раз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наблюдатель видит действие модели с результатом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который наблюдатель осознает как результат предшествующих действий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можно выделить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:</w:t>
      </w:r>
    </w:p>
    <w:p>
      <w:pPr>
        <w:pStyle w:val="Основной текст"/>
        <w:bidi w:val="0"/>
        <w:spacing w:line="71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numPr>
          <w:ilvl w:val="0"/>
          <w:numId w:val="5"/>
        </w:numPr>
        <w:spacing w:line="223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косвенное поощрение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>,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когда наблюдатели ведут себя таким же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образом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как наблюдаемые ранее модели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получившие позитивное подкрепление</w:t>
      </w:r>
      <w:r>
        <w:rPr>
          <w:rFonts w:ascii="Times New Roman" w:hAnsi="Times New Roman"/>
          <w:sz w:val="28"/>
          <w:szCs w:val="28"/>
          <w:u w:color="000000"/>
          <w:rtl w:val="0"/>
        </w:rPr>
        <w:t>;</w:t>
      </w:r>
    </w:p>
    <w:p>
      <w:pPr>
        <w:pStyle w:val="Основной текст"/>
        <w:bidi w:val="0"/>
        <w:spacing w:line="67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numPr>
          <w:ilvl w:val="0"/>
          <w:numId w:val="5"/>
        </w:numPr>
        <w:spacing w:line="215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косвенное наказание</w:t>
      </w:r>
      <w:r>
        <w:rPr>
          <w:rFonts w:ascii="Times New Roman" w:hAnsi="Times New Roman"/>
          <w:sz w:val="28"/>
          <w:szCs w:val="28"/>
          <w:u w:color="000000"/>
          <w:rtl w:val="0"/>
        </w:rPr>
        <w:t>,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когда наблюдаемые аверсивные последствия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снижают тенденцию вести себя подобным образом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28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 этом примечательным является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в каждой ситуации информация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полученная от наблюдаемых последствий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позволяет наблюдателю самостоятельно определить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будет отдельный внешний подкрепляющий стимул являться поощрением или наказанием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5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Во многих проведенных исследованиях было показано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если человек видите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к каким последствиям приводит поведение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это сказывается на исполнении действия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не на его усвоении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Различие между усвоением и исполнением означает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на людей как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влияет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происходит с моделью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либо на когнитивном уровне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либо на эмоциональном уровне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либо на обоих уровнях одновременно люди реагируют на те последствия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имеет то или иное поведение для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4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36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 частности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процесс научения эмоциональным реакциям через наблюдение за другими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косвенное обусловливание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)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был продемонстрирован и на людях и на животных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Так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обнаружилось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люди–испытуемые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наблюдали за 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модель демонстрирует условную реакцию страха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косвенно вырабатывают у себя условную эмоциональную реакцию на изначально нейтральные стимулы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Аналогичным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эксперименте с животными было обнаружено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интенсивный и стойкий страх перед змеями вырабатывается у юных обезьян в процессе наблюдения за 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их родители испуганно ведут себя в присутствии настоящих или игрушечных змей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Существенным и поразительным в этом исследовании было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период наблюдения за эмоциональной реакцией родителей был иногда очень коротким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Более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обнаружилось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если уж косвенное обусловливание произошло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страх оказывается сильным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сохраняется на протяжении длительного времени и проявляется и в других</w:t>
      </w:r>
      <w:r>
        <w:rPr>
          <w:rFonts w:ascii="Times New Roman" w:cs="Calibri" w:hAnsi="Times New Roman" w:eastAsia="Calibri"/>
          <w:sz w:val="22"/>
          <w:szCs w:val="22"/>
          <w:u w:color="000000"/>
          <w:rtl w:val="0"/>
          <w:lang w:val="ru-RU"/>
        </w:rPr>
        <w:t xml:space="preserve"> </w:t>
      </w:r>
      <w:bookmarkStart w:name="page92" w:id="8"/>
      <w:bookmarkEnd w:id="8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с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итуациях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далеких от той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в которой эмоциональная реакция наблюдалась в первый раз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генерализация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).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4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Применительно к детскому поведению было доказано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достаточно часто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сочувствуя модели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косвенным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через наблюдение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дети усваивают определенные эмоциональные реакции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Иными словами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только поведение может быть усвоено через наблюдение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и условные эмоциональные реакции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страх и радость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также могут быть выработаны косвенным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отмечал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«Нет ничего необычного для человека в том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чтобы вырабатывать сильные эмоциональные реакции на людей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места и вещи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не вступая с ними в личный контакт»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(A.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ndura, 1986).</w:t>
      </w:r>
    </w:p>
    <w:p>
      <w:pPr>
        <w:pStyle w:val="Основной текст"/>
        <w:bidi w:val="0"/>
        <w:spacing w:line="335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335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33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0" w:lineRule="atLeast"/>
        <w:ind w:left="3860" w:right="0" w:firstLine="0"/>
        <w:jc w:val="lef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3.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Самоподкрепление</w:t>
      </w:r>
    </w:p>
    <w:p>
      <w:pPr>
        <w:pStyle w:val="Основной текст"/>
        <w:bidi w:val="0"/>
        <w:spacing w:line="383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numPr>
          <w:ilvl w:val="1"/>
          <w:numId w:val="7"/>
        </w:numPr>
        <w:spacing w:line="227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точки зрения социально</w:t>
      </w:r>
      <w:r>
        <w:rPr>
          <w:rFonts w:ascii="Times New Roman" w:hAnsi="Times New Roman"/>
          <w:sz w:val="28"/>
          <w:szCs w:val="28"/>
          <w:u w:color="000000"/>
          <w:rtl w:val="0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когнитивной теории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люди не только регулируют свое поведение на основе внешних последствий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которые они либо наблюдают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либо испытывают непосредственно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но и через самоналагаемое подкрепление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1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 xml:space="preserve">Самоподкрепление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–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люди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установившие для себя</w:t>
      </w:r>
      <w:r>
        <w:rPr>
          <w:rFonts w:ascii="Times New Roman" w:cs="Calibri" w:hAnsi="Times New Roman" w:eastAsia="Calibri"/>
          <w:b w:val="1"/>
          <w:bCs w:val="1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 xml:space="preserve">определенную планку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норму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),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поощряют или наказывают себя за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numPr>
          <w:ilvl w:val="0"/>
          <w:numId w:val="8"/>
        </w:numPr>
        <w:spacing w:line="223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достижение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превышение или неудачу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Акцент 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Бандуры на самоподкреплении значительно расширяет возможности объяснения поведения человека на основе принципов подкрепления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7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2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Вместе с 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поскольку самоподкрепление может быть и позитивным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негативным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Бандура использует термин </w:t>
      </w:r>
      <w:r>
        <w:rPr>
          <w:rFonts w:ascii="Times New Roman" w:cs="Calibri" w:hAnsi="Times New Roman" w:eastAsia="Calibri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саморегулирование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для обозначения усиливающего и уменьшающего эффекта самооценки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0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numPr>
          <w:ilvl w:val="1"/>
          <w:numId w:val="8"/>
        </w:numPr>
        <w:spacing w:line="234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точки зрения 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Бандуры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саморегулируемые побуждения усиливают поведение в основном через свою мотивационную функцию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результате самоудовлетворения от достижения определенных целей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 человека появляется мотив прилагать все больше усилий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необходимых для достижения желаемого поведения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Уровень самомотивации человека обычно определяется типом и ценностью побуждений и природой норм поведения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Бандура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считал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что существует три процесса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входящих компонентами в саморегулирование поведения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процесс самонаблюдения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самооценки и самоответа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1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  <w:lang w:val="ru-RU"/>
        </w:rPr>
        <w:t>4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Самонаблюдение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 и самонаказание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. </w:t>
      </w: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Поведение человека меняется по ряду параметров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самонаблюдения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качество или скорость реакций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).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Функциональная значимость этих величин зависит от типа рассматриваемой деятельности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Социальное поведение обычно оценивается в таких величинах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честность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искренность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девиантность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нравственность и пр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Основной текст"/>
        <w:bidi w:val="0"/>
        <w:spacing w:line="227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Самооценка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Второй компонент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вовлеченный в процесс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саморегулирования –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самооценка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Часто бывает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поведение рассматривается человеком как достойное одобрения 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следовательно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поощряемое или как неудовлетворительное и наказуемое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Вместе с тем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это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bookmarkStart w:name="page93" w:id="9"/>
      <w:bookmarkEnd w:id="9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чевидно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знак этой самооценки поведения зависит от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 xml:space="preserve">с позиций каких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внутренних личностных стандартов и норм поведения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оно оценивается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Чаще всего поступки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соответствующие внутренним нормам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считаются позитивными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не соответствующие – негативными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других случаях адекватность поведения можно определить в терминах стандартных норм или ценностей эталонной группы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3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Поведение человека в прошлом также является стандартом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соответствии с которым можно оценить адекватность его поведения на сегодняшний день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Здесь ориентир для оценки адекватности или неадекватности дает сравнение со своим собственным поведением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предполагает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прошлое поведение влияет на самооценку в основном посредством его воздействия на постановку целей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 писал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«После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данный уровень поведения достигнут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 больше не требуется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человек начинает искать нового самоудовлетворения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Люди хотят повысить нормы поведения после успеха и понизить 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чтобы приблизиться к более реалистичному уровню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после неоднократных неудач»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9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Оценка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собственной активности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–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еще один ключевой фактор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саморегулирования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Следуя принципу энергосбережения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люди редко прилагают значительные усилия или вообще утруждают себя какими– либо действиями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не касается их лично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в тех сферах жизни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влияют на их благополучие и самоуважение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самооценка производится постоянно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Именно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каким образом люди воспринимают причины своего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значительной степени влияет на самооценку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6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7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Большинство людей чувствуют гордость и удовольствие от достижений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 они относят за счет своих способностей и усилий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наоборот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они редко бывают удовлетворены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относят свой успех за счет внешних факторов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таких как случай или везение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удача —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de-DE"/>
        </w:rPr>
        <w:t>viel gl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ck.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Это справедливо и для их суждений о неудачах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 поведении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заслуживающем порицания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Многие люди достаточно самокритично реагируют на неприятности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виной которым было их собственное 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не на ошибки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они считают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происходят из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за оправдывающих их обстоятельств или недостатка возможностей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этом случае они полагают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достижения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имеющие отношения к ним самим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обычно не порождают определенных реакций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человек становится управляющим фирмой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он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вероятно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полагает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это произошло благодаря его менеджерскому опыту и экономическим способностям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Однако тот же самый человек будет меньше гордиться своим достижением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осознает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этим он обязан отцу – владельцу компании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не собственному дарованию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бы он не был бы назначен на эту должность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мог бы оправдать это недостаточным образованием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Охранника же этой фирмы как человека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занимающего позицию стороннего наблюдателя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все это в целом мало волнует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4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15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</w:rPr>
        <w:t>Самоответ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Бандура считал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широкий спектр поведения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человека регулируется с помощью реакций самооценки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выражаемых в</w:t>
      </w:r>
    </w:p>
    <w:p>
      <w:pPr>
        <w:pStyle w:val="Основной текст"/>
        <w:bidi w:val="0"/>
        <w:spacing w:line="20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tabs>
          <w:tab w:val="left" w:pos="1220"/>
          <w:tab w:val="left" w:pos="4000"/>
          <w:tab w:val="left" w:pos="5240"/>
          <w:tab w:val="left" w:pos="6780"/>
          <w:tab w:val="left" w:pos="8140"/>
        </w:tabs>
        <w:bidi w:val="0"/>
        <w:spacing w:line="239" w:lineRule="auto"/>
        <w:ind w:left="0" w:right="0" w:firstLine="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форме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tab/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удовлетворенности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tab/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собой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tab/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гордости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tab/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своими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tab/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успеха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а также </w:t>
      </w:r>
      <w:bookmarkStart w:name="page94" w:id="10"/>
      <w:bookmarkEnd w:id="10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еудовлетворенности собой и самокритики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Таким образом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третий компонент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вовлеченный в поведенческое саморегулирование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касается процессов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</w:rPr>
        <w:t>самоответа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в особенности результатов самооценки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 прочих равных условиях позитивная самооценка поведения приводит к поощряющему типу реагирования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 негативная оценка – к наказывающему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Более того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отмечал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«реакции самооценки приобретают и сохраняют критерии поощрения и наказания в зависимости от реальных последствий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Люди обычно удовлетворены собой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если испытывают гордость от своих успехов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не довольны собой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что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то осуждают в себе»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4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Вместе с тем существуют ситуации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люди отказываются поощрять себя или становятся более требовательными к себе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никто не принуждает их к этому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или наказывают себя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Как отмечал 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эти ситуации требуют дополнительного изучения и пока могут быть объяснены на уровне гипотез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Самонаказание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социально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когнитивной точки зрения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,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люди</w:t>
      </w:r>
      <w:r>
        <w:rPr>
          <w:rFonts w:ascii="Times New Roman" w:cs="Calibri" w:hAnsi="Times New Roman" w:eastAsia="Calibri"/>
          <w:b w:val="1"/>
          <w:b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склонны тревожиться и осуждать себя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когда нарушают свои внутренние нормы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ходе социализации они могут неоднократно переживать такую последовательность событий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: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проступок – внутренний дискомфорт – наказание – облегчение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этом случае действия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соответствующие внутренним нормам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могут вызывать тревожные предчувствия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чувство вины и самоосуждение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проходящие до тех пор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пока не наступит наказание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0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Наказание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в свою очередь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 только кладет конец страданиям от проступка и его возможных социальных последствий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но также направлено на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чтобы вернуть одобрение других людей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Реакции самонаказания сохраняются долго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так как они смягчают душевную боль и ослабляют внешнее наказание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68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3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Самокритика может также уменьшить терзания по поводу неправильного или разочаровывающего поведения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Другая причина использования самокритики –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она часто является эффективным средством уменьшить негативные реакции других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наконец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вербальное самонаказание может использоваться с целью услышать похвалу от других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Осуждая и принижая себя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индивид может вынудить других людей высказаться по поводу его положительных качеств и способностей и заверить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ему нужно постараться и все будет хорошо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</w:p>
    <w:p>
      <w:pPr>
        <w:pStyle w:val="Основной текст"/>
        <w:bidi w:val="0"/>
        <w:spacing w:line="75" w:lineRule="exact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Основной текст"/>
        <w:bidi w:val="0"/>
        <w:spacing w:line="234" w:lineRule="auto"/>
        <w:ind w:left="0" w:right="0" w:firstLine="708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Хотя самонаказание может положить конец тревожным мыслям или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по крайней мере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ослабить их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оно также может усилить личный дискомфорт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Действительно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чрезмерное или длительное самонаказание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основанное на излишне строгих нормах самооценки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может вызвать хроническую депрессию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апатию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ощущение никчемности и отсутствия цели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Поведение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являющееся источником внутреннего дискомфорта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может также способствовать развитию различных форм психопатологии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Например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люди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постоянно чувствующие собственную неадекватность и испытывающие неудачи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могут стать алкоголиками или пристраститься к наркотикам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таким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</w:r>
      <w:bookmarkStart w:name="page95" w:id="11"/>
      <w:bookmarkEnd w:id="11"/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о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бразом пытаясь совладать с окружением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Другие могут защитить себя от самокритики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уйдя в мир грез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где они получают в несбыточных фантазиях то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недостижимо в реальности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</w:rPr>
        <w:t>Бандура полагал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неадаптивное поведение – это результат излишне строгих внутренних норм самооценки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</w:rPr>
        <w:t>.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</w:t>
        <w:tab/>
        <w:tab/>
        <w:t xml:space="preserve">   </w:t>
      </w:r>
    </w:p>
    <w:p>
      <w:pPr>
        <w:pStyle w:val="Основной текст"/>
        <w:bidi w:val="0"/>
        <w:spacing w:line="228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      Методом самонаблюдения может служить 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д</w:t>
      </w:r>
      <w:r>
        <w:rPr>
          <w:rFonts w:ascii="Times New Roman" w:cs="Calibri" w:hAnsi="Times New Roman" w:eastAsia="Calibri" w:hint="default"/>
          <w:b w:val="1"/>
          <w:bCs w:val="1"/>
          <w:sz w:val="28"/>
          <w:szCs w:val="28"/>
          <w:u w:color="000000"/>
          <w:rtl w:val="0"/>
          <w:lang w:val="ru-RU"/>
        </w:rPr>
        <w:t>еконструкция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 своей ключевой работе «Письмо и различие» Деррида конструирует неологизм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при написании на французском выглядящий как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>Differance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но по звучанию нисколько не отличающийся от слова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>difference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 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различие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). Differance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же есть понятие более сложное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Оно получилось путем совмещения значений двух латинских слов —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differer 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различать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и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defaire 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разбирать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),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 оба этих смысла сохраняет в себе слово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известное русскому читателю как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"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различание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"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en-US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Причём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 xml:space="preserve">difference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рассматривается вместе с дополнением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>/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приветствием —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en-US"/>
        </w:rPr>
        <w:t xml:space="preserve">com/pli/ment,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где фр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en-US"/>
        </w:rPr>
        <w:t>pli ,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англ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en-US"/>
        </w:rPr>
        <w:t xml:space="preserve">fold,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нём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en-US"/>
        </w:rPr>
        <w:t xml:space="preserve"> cnicken (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отсюда «книга»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 xml:space="preserve">) = </w:t>
      </w:r>
      <w:r>
        <w:rPr>
          <w:rFonts w:ascii="Times New Roman" w:cs="Calibri" w:hAnsi="Times New Roman" w:eastAsia="Calibri" w:hint="default"/>
          <w:i w:val="1"/>
          <w:iCs w:val="1"/>
          <w:sz w:val="28"/>
          <w:szCs w:val="28"/>
          <w:u w:color="000000"/>
          <w:rtl w:val="0"/>
          <w:lang w:val="ru-RU"/>
        </w:rPr>
        <w:t>складка</w:t>
      </w:r>
      <w:r>
        <w:rPr>
          <w:rFonts w:ascii="Times New Roman" w:cs="Calibri" w:hAnsi="Times New Roman" w:eastAsia="Calibri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Термин «различие» восходит к онтологическому различию Хайдеггера и семиотическому различию Соссюра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Различие есть антитеза тождеству наличия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Различие в онтологическом смысле первично по сравнению с наличием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Изначальность различия связана с отсутствием тождества между конечным и бесконечным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смыслом и вещью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прошлым и будущим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 конечностью природы человека и его промежуточным местом в глобальной структуре бытия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«Различание» подразумевает удаленность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данность всего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во времени и пространстве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).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Это мир человеческого существования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который постоянно находится на грани исчезновения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«стирания» любых следов человека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Различание составляет основу бытия и оппозиции наличия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/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отсутствия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будучи постоянным смещением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запаздыванием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отсрочкой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интервалом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Различание находится вне мыслительных категорий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 xml:space="preserve">Оно есть неясный и двусмысленный переход 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смещение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от одной вещи к другой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от одного полюса оппозиции к другому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Деррида настаивал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что оно не является ни словом</w:t>
      </w:r>
      <w:r>
        <w:rPr>
          <w:rFonts w:ascii="Times New Roman" w:cs="Calibri" w:hAnsi="Times New Roman" w:eastAsia="Calibri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cs="Calibri" w:hAnsi="Times New Roman" w:eastAsia="Calibri" w:hint="default"/>
          <w:sz w:val="28"/>
          <w:szCs w:val="28"/>
          <w:u w:color="000000"/>
          <w:rtl w:val="0"/>
          <w:lang w:val="ru-RU"/>
        </w:rPr>
        <w:t>ни концептом и не может быть понято в рамках системы знаков</w:t>
      </w:r>
      <w:r>
        <w:rPr>
          <w:rFonts w:ascii="Times New Roman" w:cs="Calibri" w:hAnsi="Times New Roman" w:eastAsia="Calibri"/>
          <w:outline w:val="0"/>
          <w:color w:val="3365cc"/>
          <w:sz w:val="28"/>
          <w:szCs w:val="28"/>
          <w:u w:color="000000"/>
          <w:rtl w:val="0"/>
          <w:lang w:val="ru-RU"/>
          <w14:textFill>
            <w14:solidFill>
              <w14:srgbClr w14:val="3366CC"/>
            </w14:solidFill>
          </w14:textFill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12121"/>
          <w:sz w:val="28"/>
          <w:szCs w:val="28"/>
          <w:shd w:val="clear" w:color="auto" w:fill="fefffe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Архе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письмо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архе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след и различание как некие квази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первоначала связаны друг с другом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в определенном смысле составляют одно и то же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С позиции архе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письма можно наблюдать письмо — речь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с позиции архе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следа — наличие — отсутствие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а различание позволяет увидеть тождество — различие</w:t>
      </w:r>
      <w:r>
        <w:rPr>
          <w:rFonts w:ascii="Times New Roman" w:hAnsi="Times New Roman"/>
          <w:outline w:val="0"/>
          <w:color w:val="212121"/>
          <w:sz w:val="28"/>
          <w:szCs w:val="28"/>
          <w:shd w:val="clear" w:color="auto" w:fill="fefffe"/>
          <w:rtl w:val="0"/>
          <w:lang w:val="ru-RU"/>
          <w14:textFill>
            <w14:solidFill>
              <w14:srgbClr w14:val="222222"/>
            </w14:solidFill>
          </w14:textFill>
        </w:rPr>
        <w:t>.</w:t>
      </w:r>
    </w:p>
    <w:p>
      <w:pPr>
        <w:pStyle w:val="Стиль таблицы 2"/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</w:pP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Итоги лекции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  <w:t xml:space="preserve">с позиций 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СКТН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 определяется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:</w:t>
      </w:r>
    </w:p>
    <w:p>
      <w:pPr>
        <w:pStyle w:val="Стиль таблицы 2"/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</w:pP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1.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Методологический подход р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еципрокного детерминизма в си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  <w:t>мволическо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м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 и косвенное ожидаемо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м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  <w:t xml:space="preserve"> научени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и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.</w:t>
      </w:r>
    </w:p>
    <w:p>
      <w:pPr>
        <w:pStyle w:val="Стиль таблицы 2"/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</w:pP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2.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Модель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триада 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взаимного открытого поведения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окружения и личности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.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en-US"/>
          <w14:textFill>
            <w14:solidFill>
              <w14:srgbClr w14:val="221304"/>
            </w14:solidFill>
          </w14:textFill>
        </w:rPr>
        <w:t xml:space="preserve"> </w:t>
      </w:r>
    </w:p>
    <w:p>
      <w:pPr>
        <w:pStyle w:val="Стиль таблицы 2"/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</w:pP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3.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Саморегуляция и познание в 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модификационной п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рограмм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е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 поведения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.</w:t>
      </w:r>
    </w:p>
    <w:p>
      <w:pPr>
        <w:pStyle w:val="Стиль таблицы 2"/>
        <w:bidi w:val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211304"/>
          <w:sz w:val="28"/>
          <w:szCs w:val="28"/>
          <w:u w:color="000000"/>
          <w:rtl w:val="0"/>
          <w14:textFill>
            <w14:solidFill>
              <w14:srgbClr w14:val="221304"/>
            </w14:solidFill>
          </w14:textFill>
        </w:rPr>
      </w:pP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>4.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Иерархическое развитие побуждений 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через моделирование саморегуляции </w:t>
      </w:r>
    </w:p>
    <w:p>
      <w:pPr>
        <w:pStyle w:val="Стиль таблицы 2"/>
        <w:bidi w:val="0"/>
        <w:ind w:left="0" w:right="0" w:firstLine="0"/>
        <w:jc w:val="center"/>
        <w:rPr>
          <w:rtl w:val="0"/>
        </w:rPr>
      </w:pP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rtl w:val="0"/>
          <w:lang w:val="ru-RU"/>
          <w14:textFill>
            <w14:solidFill>
              <w14:srgbClr w14:val="221304"/>
            </w14:solidFill>
          </w14:textFill>
        </w:rPr>
        <w:t xml:space="preserve">5. 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shd w:val="clear" w:color="auto" w:fill="fefffe"/>
          <w:rtl w:val="0"/>
          <w:lang w:val="ru-RU"/>
          <w14:textFill>
            <w14:solidFill>
              <w14:srgbClr w14:val="221304"/>
            </w14:solidFill>
          </w14:textFill>
        </w:rPr>
        <w:t xml:space="preserve">Личность как когнитивная модификация реальных побуждений индивида в гласном выборе ожидаемого  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shd w:val="clear" w:color="auto" w:fill="fefffe"/>
          <w:rtl w:val="0"/>
          <w:lang w:val="ru-RU"/>
          <w14:textFill>
            <w14:solidFill>
              <w14:srgbClr w14:val="22130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shd w:val="clear" w:color="auto" w:fill="fefffe"/>
          <w:rtl w:val="0"/>
          <w:lang w:val="ru-RU"/>
          <w14:textFill>
            <w14:solidFill>
              <w14:srgbClr w14:val="221304"/>
            </w14:solidFill>
          </w14:textFill>
        </w:rPr>
        <w:t>наблюдаемого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shd w:val="clear" w:color="auto" w:fill="fefffe"/>
          <w:rtl w:val="0"/>
          <w:lang w:val="ru-RU"/>
          <w14:textFill>
            <w14:solidFill>
              <w14:srgbClr w14:val="221304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shd w:val="clear" w:color="auto" w:fill="fefffe"/>
          <w:rtl w:val="0"/>
          <w:lang w:val="ru-RU"/>
          <w14:textFill>
            <w14:solidFill>
              <w14:srgbClr w14:val="221304"/>
            </w14:solidFill>
          </w14:textFill>
        </w:rPr>
        <w:t>Другого через продуктивность стиля деятельности</w:t>
      </w:r>
      <w:r>
        <w:rPr>
          <w:rFonts w:ascii="Times New Roman" w:hAnsi="Times New Roman"/>
          <w:outline w:val="0"/>
          <w:color w:val="211304"/>
          <w:sz w:val="28"/>
          <w:szCs w:val="28"/>
          <w:u w:color="000000"/>
          <w:shd w:val="clear" w:color="auto" w:fill="fefffe"/>
          <w:rtl w:val="0"/>
          <w:lang w:val="ru-RU"/>
          <w14:textFill>
            <w14:solidFill>
              <w14:srgbClr w14:val="221304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11304"/>
          <w:sz w:val="28"/>
          <w:szCs w:val="28"/>
          <w:u w:color="000000"/>
          <w:shd w:val="clear" w:color="auto" w:fill="fefffe"/>
          <w:rtl w:val="0"/>
          <w:lang w:val="ru-RU"/>
          <w14:textFill>
            <w14:solidFill>
              <w14:srgbClr w14:val="221304"/>
            </w14:solidFill>
          </w14:textFill>
        </w:rPr>
        <w:t> </w:t>
      </w:r>
    </w:p>
    <w:sectPr>
      <w:headerReference w:type="default" r:id="rId5"/>
      <w:footerReference w:type="default" r:id="rId6"/>
      <w:pgSz w:w="11906" w:h="16838" w:orient="portrait"/>
      <w:pgMar w:top="1235" w:right="1154" w:bottom="1134" w:left="115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23"/>
  </w:abstractNum>
  <w:abstractNum w:abstractNumId="1">
    <w:multiLevelType w:val="hybridMultilevel"/>
    <w:styleLink w:val="Импортированный стиль 23"/>
    <w:lvl w:ilvl="0">
      <w:start w:val="1"/>
      <w:numFmt w:val="decimal"/>
      <w:suff w:val="tab"/>
      <w:lvlText w:val="%1."/>
      <w:lvlJc w:val="left"/>
      <w:pPr>
        <w:ind w:left="100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1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000"/>
        </w:tabs>
        <w:ind w:left="173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00"/>
        </w:tabs>
        <w:ind w:left="245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000"/>
        </w:tabs>
        <w:ind w:left="317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000"/>
        </w:tabs>
        <w:ind w:left="389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00"/>
        </w:tabs>
        <w:ind w:left="461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000"/>
        </w:tabs>
        <w:ind w:left="533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000"/>
        </w:tabs>
        <w:ind w:left="6050" w:hanging="29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4"/>
  </w:abstractNum>
  <w:abstractNum w:abstractNumId="3">
    <w:multiLevelType w:val="hybridMultilevel"/>
    <w:styleLink w:val="Импортированный стиль 24"/>
    <w:lvl w:ilvl="0">
      <w:start w:val="1"/>
      <w:numFmt w:val="bullet"/>
      <w:suff w:val="tab"/>
      <w:lvlText w:val="-"/>
      <w:lvlJc w:val="left"/>
      <w:pPr>
        <w:tabs>
          <w:tab w:val="num" w:pos="871"/>
        </w:tabs>
        <w:ind w:left="16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871"/>
          <w:tab w:val="num" w:pos="1591"/>
        </w:tabs>
        <w:ind w:left="88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871"/>
          <w:tab w:val="num" w:pos="2311"/>
        </w:tabs>
        <w:ind w:left="160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871"/>
          <w:tab w:val="num" w:pos="3031"/>
        </w:tabs>
        <w:ind w:left="232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871"/>
          <w:tab w:val="num" w:pos="3751"/>
        </w:tabs>
        <w:ind w:left="304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871"/>
          <w:tab w:val="num" w:pos="4471"/>
        </w:tabs>
        <w:ind w:left="376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871"/>
          <w:tab w:val="num" w:pos="5191"/>
        </w:tabs>
        <w:ind w:left="448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871"/>
          <w:tab w:val="num" w:pos="5911"/>
        </w:tabs>
        <w:ind w:left="520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871"/>
          <w:tab w:val="num" w:pos="6631"/>
        </w:tabs>
        <w:ind w:left="5921" w:firstLine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25"/>
  </w:abstractNum>
  <w:abstractNum w:abstractNumId="5">
    <w:multiLevelType w:val="hybridMultilevel"/>
    <w:styleLink w:val="Импортированный стиль 25"/>
    <w:lvl w:ilvl="0">
      <w:start w:val="1"/>
      <w:numFmt w:val="bullet"/>
      <w:suff w:val="tab"/>
      <w:lvlText w:val="ее"/>
      <w:lvlJc w:val="left"/>
      <w:pPr>
        <w:ind w:left="1008" w:hanging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С"/>
      <w:lvlJc w:val="left"/>
      <w:pPr>
        <w:tabs>
          <w:tab w:val="num" w:pos="1106"/>
        </w:tabs>
        <w:ind w:left="396" w:firstLine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3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4"/>
    <w:lvlOverride w:ilvl="0">
      <w:lvl w:ilvl="0">
        <w:start w:val="1"/>
        <w:numFmt w:val="bullet"/>
        <w:suff w:val="tab"/>
        <w:lvlText w:val="ее"/>
        <w:lvlJc w:val="left"/>
        <w:pPr>
          <w:ind w:left="519" w:hanging="5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С"/>
        <w:lvlJc w:val="left"/>
        <w:pPr>
          <w:tabs>
            <w:tab w:val="num" w:pos="974"/>
          </w:tabs>
          <w:ind w:left="264" w:firstLine="4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23">
    <w:name w:val="Импортированный стиль 23"/>
    <w:pPr>
      <w:numPr>
        <w:numId w:val="1"/>
      </w:numPr>
    </w:pPr>
  </w:style>
  <w:style w:type="numbering" w:styleId="Импортированный стиль 24">
    <w:name w:val="Импортированный стиль 24"/>
    <w:pPr>
      <w:numPr>
        <w:numId w:val="4"/>
      </w:numPr>
    </w:pPr>
  </w:style>
  <w:style w:type="numbering" w:styleId="Импортированный стиль 25">
    <w:name w:val="Импортированный стиль 25"/>
    <w:pPr>
      <w:numPr>
        <w:numId w:val="6"/>
      </w:numPr>
    </w:p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