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C0" w:rsidRPr="00A132C0" w:rsidRDefault="00A132C0" w:rsidP="00A13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2C0">
        <w:rPr>
          <w:rFonts w:ascii="Times New Roman" w:hAnsi="Times New Roman" w:cs="Times New Roman"/>
          <w:b/>
          <w:sz w:val="28"/>
          <w:szCs w:val="28"/>
        </w:rPr>
        <w:t>Литература по дисциплине «История графического дизайна»</w:t>
      </w:r>
    </w:p>
    <w:p w:rsidR="00A132C0" w:rsidRPr="00A132C0" w:rsidRDefault="00A132C0" w:rsidP="00A13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3C9" w:rsidRDefault="00D123C9" w:rsidP="00A13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 Искусство видеть. Пер. с англ. – СПб: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Клаудберри</w:t>
      </w:r>
      <w:proofErr w:type="spellEnd"/>
      <w:r>
        <w:rPr>
          <w:rFonts w:ascii="Times New Roman" w:hAnsi="Times New Roman" w:cs="Times New Roman"/>
          <w:sz w:val="28"/>
          <w:szCs w:val="28"/>
        </w:rPr>
        <w:t>, 2012</w:t>
      </w:r>
    </w:p>
    <w:p w:rsidR="00D123C9" w:rsidRDefault="00D123C9" w:rsidP="00A13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А. Шрифтовая графика. Учебник для вузов.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Мн.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>ИВШ</w:t>
      </w:r>
      <w:proofErr w:type="spellEnd"/>
      <w:r>
        <w:rPr>
          <w:rFonts w:ascii="Times New Roman" w:hAnsi="Times New Roman" w:cs="Times New Roman"/>
          <w:sz w:val="28"/>
          <w:szCs w:val="28"/>
        </w:rPr>
        <w:t>, 2017</w:t>
      </w:r>
    </w:p>
    <w:p w:rsidR="00D123C9" w:rsidRDefault="00D123C9" w:rsidP="00A13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Супрематический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канон. – Витебск: ВГУ, 2018</w:t>
      </w:r>
    </w:p>
    <w:p w:rsidR="00D123C9" w:rsidRDefault="00D123C9" w:rsidP="00A13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Моисеев, В.С. Теория и методология дизайна. – Мн.: БГУКИ, 201..</w:t>
      </w:r>
    </w:p>
    <w:p w:rsidR="00D123C9" w:rsidRDefault="00D123C9" w:rsidP="00A13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О′Брайен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Гонзалес</w:t>
      </w:r>
      <w:proofErr w:type="spellEnd"/>
      <w:r>
        <w:rPr>
          <w:rFonts w:ascii="Times New Roman" w:hAnsi="Times New Roman" w:cs="Times New Roman"/>
          <w:sz w:val="28"/>
          <w:szCs w:val="28"/>
        </w:rPr>
        <w:t>, А.Современные техники рисунка. Экспрессивный стиль. Пер. с англ. – СПб: Питер, 2016</w:t>
      </w:r>
    </w:p>
    <w:p w:rsidR="00D123C9" w:rsidRDefault="00D123C9" w:rsidP="00A13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Панова, Н. Г. Плоскостная колористическая композиция: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БуксМАрт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2016</w:t>
      </w:r>
    </w:p>
    <w:p w:rsidR="00837048" w:rsidRDefault="00A16BF8" w:rsidP="00A13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Типогр</w:t>
      </w:r>
      <w:r w:rsidR="00837048">
        <w:rPr>
          <w:rFonts w:ascii="Times New Roman" w:hAnsi="Times New Roman" w:cs="Times New Roman"/>
          <w:sz w:val="28"/>
          <w:szCs w:val="28"/>
        </w:rPr>
        <w:t>афика</w:t>
      </w:r>
      <w:proofErr w:type="spellEnd"/>
      <w:r w:rsidR="00837048">
        <w:rPr>
          <w:rFonts w:ascii="Times New Roman" w:hAnsi="Times New Roman" w:cs="Times New Roman"/>
          <w:sz w:val="28"/>
          <w:szCs w:val="28"/>
        </w:rPr>
        <w:t>: шрифт, верстка, дизайн</w:t>
      </w:r>
    </w:p>
    <w:p w:rsidR="00D123C9" w:rsidRPr="00837048" w:rsidRDefault="00D123C9" w:rsidP="00A13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Чваст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Эволюция графических стилей. От викторианской эпохи до нового века. Пер. с англ. – М.: Студия А. Лебедева, 2016</w:t>
      </w:r>
    </w:p>
    <w:p w:rsidR="00837048" w:rsidRDefault="00837048" w:rsidP="00A13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 О. В. Композиция. Творческий практикум: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</w:t>
      </w:r>
      <w:proofErr w:type="spellEnd"/>
      <w:r>
        <w:rPr>
          <w:rFonts w:ascii="Times New Roman" w:hAnsi="Times New Roman" w:cs="Times New Roman"/>
          <w:sz w:val="28"/>
          <w:szCs w:val="28"/>
        </w:rPr>
        <w:t>: Беларусь, 2012</w:t>
      </w:r>
    </w:p>
    <w:p w:rsidR="00837048" w:rsidRDefault="00837048" w:rsidP="00A13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Чихольд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Облик книги: Избранные статьи о книжном оформлении /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Чихольд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Перев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нем. В. В.Лазурского, В. П. Милютина, П.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Чикрыжова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Книга, 1980. – 239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123C9" w:rsidRPr="00837048" w:rsidRDefault="00D123C9" w:rsidP="00A13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Шихов М.Г., Дубовский Л. Ю. Основы композиции и техническая акварель. – Мн.: БГУКИ, 201..</w:t>
      </w:r>
    </w:p>
    <w:p w:rsidR="00837048" w:rsidRDefault="00837048" w:rsidP="00A13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Шушан, Р. Дизайн и компьютер / Р. Шушан, Д. Райт, Л. Льюис// Перев. с англ. – М.: Издательский отдел “Русская редакция” ТОО “</w:t>
      </w:r>
      <w:r>
        <w:rPr>
          <w:rFonts w:ascii="Times New Roman" w:hAnsi="Times New Roman" w:cs="Times New Roman"/>
          <w:sz w:val="28"/>
          <w:szCs w:val="28"/>
          <w:lang w:val="en-US"/>
        </w:rPr>
        <w:t>Channel</w:t>
      </w:r>
      <w:r w:rsidRPr="00837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Trading</w:t>
      </w:r>
      <w:r w:rsidRPr="00837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Ltd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70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7048">
        <w:rPr>
          <w:rFonts w:ascii="Times New Roman" w:hAnsi="Times New Roman" w:cs="Times New Roman"/>
          <w:sz w:val="28"/>
          <w:szCs w:val="28"/>
        </w:rPr>
        <w:t xml:space="preserve"> 1997</w:t>
      </w:r>
      <w:r>
        <w:rPr>
          <w:rFonts w:ascii="Times New Roman" w:hAnsi="Times New Roman" w:cs="Times New Roman"/>
          <w:sz w:val="28"/>
          <w:szCs w:val="28"/>
        </w:rPr>
        <w:t>. –544 с.</w:t>
      </w:r>
    </w:p>
    <w:p w:rsidR="00D123C9" w:rsidRDefault="00D123C9" w:rsidP="00A132C0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081" w:rsidRDefault="00843081"/>
    <w:sectPr w:rsidR="00843081" w:rsidSect="0084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E710B"/>
    <w:multiLevelType w:val="hybridMultilevel"/>
    <w:tmpl w:val="13E6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3C9"/>
    <w:rsid w:val="00837048"/>
    <w:rsid w:val="00843081"/>
    <w:rsid w:val="00A132C0"/>
    <w:rsid w:val="00A16BF8"/>
    <w:rsid w:val="00A755E8"/>
    <w:rsid w:val="00D123C9"/>
    <w:rsid w:val="00D2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2019-09-11T13:58:00Z</dcterms:created>
  <dcterms:modified xsi:type="dcterms:W3CDTF">2020-01-14T10:30:00Z</dcterms:modified>
</cp:coreProperties>
</file>