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A1" w:rsidRPr="00DA48A1" w:rsidRDefault="00DA48A1" w:rsidP="00DA48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48A1">
        <w:rPr>
          <w:rFonts w:ascii="Times New Roman" w:eastAsia="Calibri" w:hAnsi="Times New Roman" w:cs="Times New Roman"/>
          <w:bCs/>
          <w:sz w:val="24"/>
          <w:szCs w:val="24"/>
        </w:rPr>
        <w:t xml:space="preserve">Модульно-рейтинговая работа № 1 </w:t>
      </w:r>
      <w:r>
        <w:rPr>
          <w:rFonts w:ascii="Times New Roman" w:eastAsia="Calibri" w:hAnsi="Times New Roman" w:cs="Times New Roman"/>
          <w:bCs/>
          <w:sz w:val="24"/>
          <w:szCs w:val="24"/>
        </w:rPr>
        <w:t>*</w:t>
      </w:r>
    </w:p>
    <w:p w:rsidR="00DA48A1" w:rsidRPr="00DA48A1" w:rsidRDefault="00DA48A1" w:rsidP="00DA48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Западничество и славянофильство как общественно-литературная проблема 40-60-х годов Х</w:t>
      </w:r>
      <w:proofErr w:type="gram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века.</w:t>
      </w:r>
    </w:p>
    <w:p w:rsidR="00DA48A1" w:rsidRPr="00DA48A1" w:rsidRDefault="00DA48A1" w:rsidP="00DA48A1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Н.Г. Чернышевского «Что делать?». Проблематика, художественное своеобразие.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«разумного эгоизма» и ее влияние на жизненные судьбы героев (по роману Н.Г. Чернышевского «</w:t>
      </w:r>
      <w:bookmarkStart w:id="0" w:name="_GoBack"/>
      <w:bookmarkEnd w:id="0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делать?»).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Панаевский</w:t>
      </w:r>
      <w:proofErr w:type="spell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 Н.А. Некрасова. Характер лирического героя.</w:t>
      </w:r>
    </w:p>
    <w:p w:rsidR="00DA48A1" w:rsidRPr="00DA48A1" w:rsidRDefault="00DA48A1" w:rsidP="00DA48A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Н.А. Некрасова «Кому на Руси жить хорошо». Жанровое и стилистическое своеобразие.</w:t>
      </w:r>
    </w:p>
    <w:p w:rsidR="00DA48A1" w:rsidRPr="00DA48A1" w:rsidRDefault="00DA48A1" w:rsidP="00DA48A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своеобразие романа И.А. Гончарова «Обломов». Роль детали в романе.</w:t>
      </w:r>
    </w:p>
    <w:p w:rsidR="00DA48A1" w:rsidRPr="00DA48A1" w:rsidRDefault="00DA48A1" w:rsidP="00DA48A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Обломов как национальный тип. Н.А. Добролюбов об Обломове и «</w:t>
      </w:r>
      <w:proofErr w:type="gram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обломовщине</w:t>
      </w:r>
      <w:proofErr w:type="gram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Сущность </w:t>
      </w:r>
      <w:proofErr w:type="gram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обломовщины</w:t>
      </w:r>
      <w:proofErr w:type="gram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Идейно-эстетическая    функция  образов   </w:t>
      </w:r>
      <w:proofErr w:type="spell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Штольца</w:t>
      </w:r>
      <w:proofErr w:type="spell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Ольги и Агафьи Пшеницыной    в    структуре  романа Гончарова «Обломов».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«Обрыв». Смысл названия. Духовно-нравственные искания героев.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Идейно-художественное своеобразие романов И.А. Гончарова. Внутренне единство трилогии. Проблема положительного героя в творчестве Гончарова.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 и  значение   «Записок  охотника»  И.С. Тургенева  в  истории  русской литературы. Их жанровые своеобразие. (Анализ 5-6 произведений).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положительного   героя       в     романе     И.С. Тургенева   «Рудин». Значение статьи Тургенева «Гамлет и Дон Кихот»  (1860) для понимания тургеневской характерологии.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И.С. Тургенева «Ася» и статья Н.Г. Чернышевского «Русский человек на </w:t>
      </w:r>
      <w:proofErr w:type="spellStart"/>
      <w:r w:rsidRPr="00DA4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rende</w:t>
      </w:r>
      <w:proofErr w:type="spell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A4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vous</w:t>
      </w:r>
      <w:proofErr w:type="spell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Идейно-художественное своеобразие романа «Дворянское гнездо».  Образ «тургеневской девушки». Дворянское гнездо в литературе  XIX в.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 «Накануне» и  статья Н.А. Добролюбова «Когда же придет настоящий день?»  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литературоведение о романе И.С. Тургенева  «Отцы  и дети».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Поэтика «Стихотворений в прозе» И.С. Тургенева (анализ 3-5 произведений). 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  Островский - основоположник   русского театра.  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 А.Н. Островского «Свои люди - сочтемся». Основная идея, система персонажей, особенности типизации.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«Славянофильские» пьесы Островского, их противоречие («Не в свои сани не садись», «Бедность не порок», «Не так живи, как хочется»). </w:t>
      </w:r>
    </w:p>
    <w:p w:rsidR="00DA48A1" w:rsidRPr="00DA48A1" w:rsidRDefault="00DA48A1" w:rsidP="00DA48A1">
      <w:pPr>
        <w:numPr>
          <w:ilvl w:val="0"/>
          <w:numId w:val="1"/>
        </w:num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драмы и комедии Островского 60-70-х гг. («На всякого мудреца довольно простоты», «Лес»).  </w:t>
      </w:r>
    </w:p>
    <w:p w:rsidR="00DA48A1" w:rsidRPr="00DA48A1" w:rsidRDefault="00DA48A1" w:rsidP="00DA48A1">
      <w:pPr>
        <w:numPr>
          <w:ilvl w:val="0"/>
          <w:numId w:val="1"/>
        </w:num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искусства и образы актеров в пьесах Островского «Таланты и поклонники», «Без вины виноватые».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мира и человека в поэзии Тютчева. </w:t>
      </w:r>
    </w:p>
    <w:p w:rsidR="00DA48A1" w:rsidRPr="00DA48A1" w:rsidRDefault="00DA48A1" w:rsidP="00DA4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Своеобразие творческой позиции А.А. Фета. Теория «искусства для искусства». </w:t>
      </w:r>
      <w:proofErr w:type="gram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стихов о поэзии («Музе», «</w:t>
      </w:r>
      <w:proofErr w:type="spell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Псевдопоэту</w:t>
      </w:r>
      <w:proofErr w:type="spell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«Ласточки».</w:t>
      </w:r>
      <w:proofErr w:type="gramEnd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беден наш язык» и др.).</w:t>
      </w:r>
      <w:proofErr w:type="gramEnd"/>
    </w:p>
    <w:p w:rsidR="00DA48A1" w:rsidRPr="00DA48A1" w:rsidRDefault="00DA48A1" w:rsidP="00DA48A1">
      <w:pPr>
        <w:numPr>
          <w:ilvl w:val="0"/>
          <w:numId w:val="1"/>
        </w:numPr>
        <w:tabs>
          <w:tab w:val="left" w:pos="127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мотивы лирики А. Фета, образы душевных состояний. Стилистические особенности.  </w:t>
      </w:r>
    </w:p>
    <w:p w:rsidR="00DA48A1" w:rsidRPr="00DA48A1" w:rsidRDefault="00DA48A1" w:rsidP="00DA48A1">
      <w:p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7"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DA48A1">
        <w:rPr>
          <w:rFonts w:ascii="Times New Roman" w:eastAsia="Calibri" w:hAnsi="Times New Roman" w:cs="Times New Roman"/>
          <w:sz w:val="24"/>
          <w:szCs w:val="24"/>
        </w:rPr>
        <w:t>Философская лирика А. Фета: тема смерти и бессмертии, сущности бытия («Смерти», «Ничтожество», «Угасшим звездам», «</w:t>
      </w:r>
      <w:proofErr w:type="gramStart"/>
      <w:r w:rsidRPr="00DA48A1">
        <w:rPr>
          <w:rFonts w:ascii="Times New Roman" w:eastAsia="Calibri" w:hAnsi="Times New Roman" w:cs="Times New Roman"/>
          <w:sz w:val="24"/>
          <w:szCs w:val="24"/>
        </w:rPr>
        <w:t>Измучен</w:t>
      </w:r>
      <w:proofErr w:type="gramEnd"/>
      <w:r w:rsidRPr="00DA48A1">
        <w:rPr>
          <w:rFonts w:ascii="Times New Roman" w:eastAsia="Calibri" w:hAnsi="Times New Roman" w:cs="Times New Roman"/>
          <w:sz w:val="24"/>
          <w:szCs w:val="24"/>
        </w:rPr>
        <w:t xml:space="preserve"> жизнью, коварством надежды»).</w:t>
      </w:r>
    </w:p>
    <w:p w:rsidR="00F66CA5" w:rsidRPr="00DA48A1" w:rsidRDefault="00F66CA5" w:rsidP="00DA48A1">
      <w:pPr>
        <w:ind w:left="426"/>
        <w:rPr>
          <w:sz w:val="24"/>
          <w:szCs w:val="24"/>
        </w:rPr>
      </w:pPr>
    </w:p>
    <w:sectPr w:rsidR="00F66CA5" w:rsidRPr="00DA48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1C" w:rsidRDefault="00886A1C" w:rsidP="00DA48A1">
      <w:pPr>
        <w:spacing w:after="0" w:line="240" w:lineRule="auto"/>
      </w:pPr>
      <w:r>
        <w:separator/>
      </w:r>
    </w:p>
  </w:endnote>
  <w:endnote w:type="continuationSeparator" w:id="0">
    <w:p w:rsidR="00886A1C" w:rsidRDefault="00886A1C" w:rsidP="00DA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1" w:rsidRDefault="00DA48A1">
    <w:pPr>
      <w:pStyle w:val="a5"/>
    </w:pPr>
    <w:r>
      <w:t>*Каждый студент получает индивидуальную тему для работы</w:t>
    </w:r>
  </w:p>
  <w:p w:rsidR="00DA48A1" w:rsidRDefault="00DA48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1C" w:rsidRDefault="00886A1C" w:rsidP="00DA48A1">
      <w:pPr>
        <w:spacing w:after="0" w:line="240" w:lineRule="auto"/>
      </w:pPr>
      <w:r>
        <w:separator/>
      </w:r>
    </w:p>
  </w:footnote>
  <w:footnote w:type="continuationSeparator" w:id="0">
    <w:p w:rsidR="00886A1C" w:rsidRDefault="00886A1C" w:rsidP="00DA4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4F7"/>
    <w:multiLevelType w:val="hybridMultilevel"/>
    <w:tmpl w:val="FF4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A1"/>
    <w:rsid w:val="00886A1C"/>
    <w:rsid w:val="00DA48A1"/>
    <w:rsid w:val="00F6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8A1"/>
  </w:style>
  <w:style w:type="paragraph" w:styleId="a5">
    <w:name w:val="footer"/>
    <w:basedOn w:val="a"/>
    <w:link w:val="a6"/>
    <w:uiPriority w:val="99"/>
    <w:unhideWhenUsed/>
    <w:rsid w:val="00DA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8A1"/>
  </w:style>
  <w:style w:type="paragraph" w:styleId="a7">
    <w:name w:val="Balloon Text"/>
    <w:basedOn w:val="a"/>
    <w:link w:val="a8"/>
    <w:uiPriority w:val="99"/>
    <w:semiHidden/>
    <w:unhideWhenUsed/>
    <w:rsid w:val="00DA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8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4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8A1"/>
  </w:style>
  <w:style w:type="paragraph" w:styleId="a5">
    <w:name w:val="footer"/>
    <w:basedOn w:val="a"/>
    <w:link w:val="a6"/>
    <w:uiPriority w:val="99"/>
    <w:unhideWhenUsed/>
    <w:rsid w:val="00DA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8A1"/>
  </w:style>
  <w:style w:type="paragraph" w:styleId="a7">
    <w:name w:val="Balloon Text"/>
    <w:basedOn w:val="a"/>
    <w:link w:val="a8"/>
    <w:uiPriority w:val="99"/>
    <w:semiHidden/>
    <w:unhideWhenUsed/>
    <w:rsid w:val="00DA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8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2017-10-31T19:15:00Z</cp:lastPrinted>
  <dcterms:created xsi:type="dcterms:W3CDTF">2017-10-31T19:10:00Z</dcterms:created>
  <dcterms:modified xsi:type="dcterms:W3CDTF">2017-10-31T19:16:00Z</dcterms:modified>
</cp:coreProperties>
</file>