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Внутренние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риски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Форма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бизнеса</w:t>
      </w:r>
      <w:r>
        <w:rPr>
          <w:color w:val="000000" w:themeColor="text1"/>
          <w:sz w:val="28"/>
          <w:szCs w:val="28"/>
        </w:rPr>
        <w:t>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Начинающему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предпринимателю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первую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очередь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следует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решить,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именно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хочет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получить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бизнес: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будет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готовой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«под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ключ»,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франшизы,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будет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приобретением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действующего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же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пройти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этапы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нуля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самостоятельно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создать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новую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фирму?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каждого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варианта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есть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достоинства,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недостатки.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франшизу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снять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себя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расходы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раскрутку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большинство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рисков,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однако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необходимость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соблюдения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стандартов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лишит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индивидуальности.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готовое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агентство</w:t>
      </w:r>
      <w:r>
        <w:rPr>
          <w:color w:val="000000" w:themeColor="text1"/>
          <w:sz w:val="28"/>
          <w:szCs w:val="28"/>
        </w:rPr>
        <w:t xml:space="preserve">, </w:t>
      </w:r>
      <w:r w:rsidRPr="0042163E">
        <w:rPr>
          <w:color w:val="000000" w:themeColor="text1"/>
          <w:sz w:val="28"/>
          <w:szCs w:val="28"/>
        </w:rPr>
        <w:t>стоит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помнить,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порой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действительно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случается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владельцы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вынуждены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продавать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устойчивый,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высокодоходный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бывает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часто.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«под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ключ»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чревата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же,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автомобиля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стандартной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комплектации: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порой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необходимые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доработки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перемены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уходит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времени,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создание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нуля.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нашем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усилия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создания</w:t>
      </w:r>
      <w:r>
        <w:rPr>
          <w:color w:val="000000" w:themeColor="text1"/>
          <w:sz w:val="28"/>
          <w:szCs w:val="28"/>
        </w:rPr>
        <w:t xml:space="preserve"> компании с нуля.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внимательный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подход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формированию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состава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персонала.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Сезонность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Еще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необходимо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заложить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бизнес-план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фактор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сезонности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бизнеса,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фатально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страдает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немало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начинающих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предпринимателей.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проблема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обычно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затрагивает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даже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крупные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работающие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один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год,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новичкам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вовсе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первое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время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планировать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убытки.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сезона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отпусков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новая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даже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выйти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самоокупаемость.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нужно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помнить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заранее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планировать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затраты.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сезонностью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также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связан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момент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компании.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лучше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летний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период,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тогда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представится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</w:t>
      </w:r>
      <w:r>
        <w:rPr>
          <w:color w:val="000000" w:themeColor="text1"/>
          <w:sz w:val="28"/>
          <w:szCs w:val="28"/>
        </w:rPr>
        <w:t>можность сразу покрыть расходы.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поскольку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средний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срок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регистрации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составляет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месяцев,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начинать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подготовку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лучше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прямо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января,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чтобы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был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шанс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сезону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летних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отпусков</w:t>
      </w:r>
      <w:r>
        <w:rPr>
          <w:color w:val="000000" w:themeColor="text1"/>
          <w:sz w:val="28"/>
          <w:szCs w:val="28"/>
        </w:rPr>
        <w:t>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Расположение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офиса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Офис,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расположенный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задворках,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отнять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80%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клиентов,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одни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просто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дойдут,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свернув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другие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попавшиеся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другие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решатся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приобрести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путевку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офис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им</w:t>
      </w:r>
      <w:r>
        <w:rPr>
          <w:color w:val="000000" w:themeColor="text1"/>
          <w:sz w:val="28"/>
          <w:szCs w:val="28"/>
        </w:rPr>
        <w:t>еет подобное размещение.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поправить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ситуацию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яркая,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интуитивно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понятная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система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вывесок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нутреннее обрамление агентства.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Персонал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Согласно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статистике,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принятие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решения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потребителем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покупке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путевки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40-50%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зависеть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влияния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менеджера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непременно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нужно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обладать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знанием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предлагаемого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продукта,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умением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общаться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клиентом,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предоставлять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необходимую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информацию,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быть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вежливыми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терпеливыми.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Менеджеру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турфирмы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просто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необходимо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самому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«болеть»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делом,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того,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чтобы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смог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передать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собственный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восторг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потенциальному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клиенту.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скупиться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ознакомительные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устраиваемые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туроператорами.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Обычно,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рассказы,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наполненные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личными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впечатлениями,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производят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клиентов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гораздо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благоприятное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впечатление,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самы</w:t>
      </w:r>
      <w:r>
        <w:rPr>
          <w:color w:val="000000" w:themeColor="text1"/>
          <w:sz w:val="28"/>
          <w:szCs w:val="28"/>
        </w:rPr>
        <w:t>е красочные буклеты и каталоги.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экономить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подборе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персонала,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лучше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поручить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вопрос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компетентным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специалистам,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сумеют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подобрать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оптимальное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решение.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Специали</w:t>
      </w:r>
      <w:r>
        <w:rPr>
          <w:color w:val="000000" w:themeColor="text1"/>
          <w:sz w:val="28"/>
          <w:szCs w:val="28"/>
        </w:rPr>
        <w:t>зация.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lastRenderedPageBreak/>
        <w:t>Чаще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всего,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выбор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неприбыльного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профиля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работы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связан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полным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отсутствием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анализа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деятельности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конкурентов.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Пять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могут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ужиться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одном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этаже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только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четкой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дифференциации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продукта.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популярным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предложение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значение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приобретает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удобное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расположение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офиса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отсутствие</w:t>
      </w:r>
      <w:r>
        <w:rPr>
          <w:color w:val="000000" w:themeColor="text1"/>
          <w:sz w:val="28"/>
          <w:szCs w:val="28"/>
        </w:rPr>
        <w:t xml:space="preserve"> прямых конкурентов поблизости.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Меры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снижению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риска:</w:t>
      </w:r>
    </w:p>
    <w:p w:rsidR="0057541C" w:rsidRPr="0042163E" w:rsidRDefault="0057541C" w:rsidP="0057541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случае,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если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решает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заниматься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уникальным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направлением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снижаются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прямой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конкуренции,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возникает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риск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зависимости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принимающей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стороны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туроператоров,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любой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момент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причине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могут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приостановить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формирование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выбранную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страну.</w:t>
      </w:r>
      <w:r>
        <w:rPr>
          <w:color w:val="000000" w:themeColor="text1"/>
          <w:sz w:val="28"/>
          <w:szCs w:val="28"/>
        </w:rPr>
        <w:t xml:space="preserve"> </w:t>
      </w:r>
    </w:p>
    <w:p w:rsidR="00970B80" w:rsidRDefault="00970B80">
      <w:bookmarkStart w:id="0" w:name="_GoBack"/>
      <w:bookmarkEnd w:id="0"/>
    </w:p>
    <w:sectPr w:rsidR="0097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80"/>
    <w:rsid w:val="00094273"/>
    <w:rsid w:val="0057541C"/>
    <w:rsid w:val="00970B80"/>
    <w:rsid w:val="00B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9A44"/>
  <w15:chartTrackingRefBased/>
  <w15:docId w15:val="{F960FEAD-1F39-49A6-A219-F1A9709B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2020-04-16T08:21:00Z</dcterms:created>
  <dcterms:modified xsi:type="dcterms:W3CDTF">2020-04-16T09:49:00Z</dcterms:modified>
</cp:coreProperties>
</file>