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437" w:rsidRPr="000443B1" w:rsidRDefault="005A5437" w:rsidP="001F17AC">
      <w:pPr>
        <w:pStyle w:val="af9"/>
        <w:rPr>
          <w:rFonts w:ascii="Times New Roman" w:hAnsi="Times New Roman"/>
          <w:sz w:val="28"/>
          <w:szCs w:val="28"/>
        </w:rPr>
      </w:pPr>
      <w:r w:rsidRPr="000443B1">
        <w:rPr>
          <w:rStyle w:val="10"/>
          <w:rFonts w:ascii="Times New Roman" w:hAnsi="Times New Roman"/>
          <w:sz w:val="28"/>
          <w:szCs w:val="28"/>
        </w:rPr>
        <w:t>Лекция</w:t>
      </w:r>
      <w:r w:rsidR="001F17AC" w:rsidRPr="000443B1">
        <w:rPr>
          <w:rStyle w:val="10"/>
          <w:rFonts w:ascii="Times New Roman" w:hAnsi="Times New Roman"/>
          <w:sz w:val="28"/>
          <w:szCs w:val="28"/>
        </w:rPr>
        <w:t> </w:t>
      </w:r>
      <w:r w:rsidRPr="000443B1">
        <w:rPr>
          <w:rFonts w:ascii="Times New Roman" w:hAnsi="Times New Roman"/>
          <w:sz w:val="28"/>
          <w:szCs w:val="28"/>
        </w:rPr>
        <w:t>21</w:t>
      </w:r>
    </w:p>
    <w:p w:rsidR="005A5437" w:rsidRPr="000443B1" w:rsidRDefault="005A5437" w:rsidP="003059D1">
      <w:pPr>
        <w:pStyle w:val="2"/>
        <w:spacing w:after="240"/>
        <w:rPr>
          <w:rFonts w:ascii="Times New Roman" w:hAnsi="Times New Roman"/>
          <w:sz w:val="28"/>
          <w:szCs w:val="28"/>
        </w:rPr>
      </w:pPr>
      <w:r w:rsidRPr="000443B1">
        <w:rPr>
          <w:rFonts w:ascii="Times New Roman" w:hAnsi="Times New Roman"/>
          <w:sz w:val="28"/>
          <w:szCs w:val="28"/>
        </w:rPr>
        <w:t>Электромагнитная индукция</w:t>
      </w:r>
    </w:p>
    <w:p w:rsidR="005A5437" w:rsidRPr="000443B1" w:rsidRDefault="005A5437" w:rsidP="003059D1">
      <w:pPr>
        <w:pStyle w:val="af7"/>
        <w:spacing w:before="40" w:after="40"/>
        <w:rPr>
          <w:rFonts w:ascii="Times New Roman" w:hAnsi="Times New Roman"/>
          <w:sz w:val="28"/>
          <w:szCs w:val="28"/>
        </w:rPr>
      </w:pPr>
      <w:r w:rsidRPr="000443B1">
        <w:rPr>
          <w:rStyle w:val="a5"/>
          <w:rFonts w:ascii="Times New Roman" w:hAnsi="Times New Roman"/>
          <w:sz w:val="28"/>
          <w:szCs w:val="28"/>
        </w:rPr>
        <w:t>Вопросы</w:t>
      </w:r>
      <w:r w:rsidR="001F17AC" w:rsidRPr="000443B1">
        <w:rPr>
          <w:rStyle w:val="a5"/>
          <w:rFonts w:ascii="Times New Roman" w:hAnsi="Times New Roman"/>
          <w:sz w:val="28"/>
          <w:szCs w:val="28"/>
        </w:rPr>
        <w:t>.</w:t>
      </w:r>
      <w:r w:rsidRPr="000443B1">
        <w:rPr>
          <w:rFonts w:ascii="Times New Roman" w:hAnsi="Times New Roman"/>
          <w:sz w:val="28"/>
          <w:szCs w:val="28"/>
        </w:rPr>
        <w:t xml:space="preserve"> Опыты Фарадея. Направление индукционного тока. Правило Ленца. Электродвижущая сила индукции. Закон электромагнитной индукции. Вихревое электрическое поле. Токи Фуко. Скин-эффект.</w:t>
      </w:r>
    </w:p>
    <w:p w:rsidR="005A5437" w:rsidRPr="000443B1" w:rsidRDefault="005A5437" w:rsidP="003059D1">
      <w:pPr>
        <w:pStyle w:val="3"/>
        <w:spacing w:before="320" w:after="200"/>
        <w:rPr>
          <w:rFonts w:ascii="Times New Roman" w:hAnsi="Times New Roman"/>
          <w:sz w:val="28"/>
          <w:szCs w:val="28"/>
        </w:rPr>
      </w:pPr>
      <w:r w:rsidRPr="000443B1">
        <w:rPr>
          <w:rFonts w:ascii="Times New Roman" w:hAnsi="Times New Roman"/>
          <w:sz w:val="28"/>
          <w:szCs w:val="28"/>
        </w:rPr>
        <w:t>21.1.</w:t>
      </w:r>
      <w:r w:rsidR="001F17AC" w:rsidRPr="000443B1">
        <w:rPr>
          <w:rFonts w:ascii="Times New Roman" w:hAnsi="Times New Roman"/>
          <w:sz w:val="28"/>
          <w:szCs w:val="28"/>
          <w:lang w:val="en-US"/>
        </w:rPr>
        <w:t> </w:t>
      </w:r>
      <w:r w:rsidRPr="000443B1">
        <w:rPr>
          <w:rFonts w:ascii="Times New Roman" w:hAnsi="Times New Roman"/>
          <w:sz w:val="28"/>
          <w:szCs w:val="28"/>
        </w:rPr>
        <w:t>Опыты Фарадея.</w:t>
      </w:r>
      <w:r w:rsidR="00D25450" w:rsidRPr="00D25450">
        <w:rPr>
          <w:rFonts w:ascii="Times New Roman" w:hAnsi="Times New Roman"/>
          <w:sz w:val="28"/>
          <w:szCs w:val="28"/>
        </w:rPr>
        <w:t xml:space="preserve"> </w:t>
      </w:r>
      <w:r w:rsidRPr="000443B1">
        <w:rPr>
          <w:rFonts w:ascii="Times New Roman" w:hAnsi="Times New Roman"/>
          <w:sz w:val="28"/>
          <w:szCs w:val="28"/>
        </w:rPr>
        <w:t>Явление электромагнитной индукции</w:t>
      </w:r>
    </w:p>
    <w:p w:rsidR="005A5437" w:rsidRPr="000443B1" w:rsidRDefault="005A5437" w:rsidP="003059D1">
      <w:pPr>
        <w:pStyle w:val="ab"/>
        <w:spacing w:line="262" w:lineRule="auto"/>
        <w:rPr>
          <w:szCs w:val="28"/>
        </w:rPr>
      </w:pPr>
      <w:r w:rsidRPr="000443B1">
        <w:rPr>
          <w:szCs w:val="28"/>
        </w:rPr>
        <w:t>Электромагнитная индукция имеет исключительно важное научное и практическое значение. Открытием этого явления человечество обязано известному английскому физику М.Фарадею (1791</w:t>
      </w:r>
      <w:r w:rsidR="001F17AC" w:rsidRPr="000443B1">
        <w:rPr>
          <w:szCs w:val="28"/>
        </w:rPr>
        <w:t>–</w:t>
      </w:r>
      <w:r w:rsidRPr="000443B1">
        <w:rPr>
          <w:szCs w:val="28"/>
        </w:rPr>
        <w:t xml:space="preserve">1867), который был уверен в том, что если электрический ток создает в пространстве магнитное поле, то должно существовать и обратное явление, </w:t>
      </w:r>
      <w:r w:rsidR="001F17AC" w:rsidRPr="000443B1">
        <w:rPr>
          <w:szCs w:val="28"/>
        </w:rPr>
        <w:t>т.е.</w:t>
      </w:r>
      <w:r w:rsidRPr="000443B1">
        <w:rPr>
          <w:szCs w:val="28"/>
        </w:rPr>
        <w:t xml:space="preserve"> магнитное поле должно создавать ток. В 1831</w:t>
      </w:r>
      <w:r w:rsidR="00D25450" w:rsidRPr="00D25450">
        <w:rPr>
          <w:szCs w:val="28"/>
        </w:rPr>
        <w:t xml:space="preserve"> </w:t>
      </w:r>
      <w:r w:rsidRPr="000443B1">
        <w:rPr>
          <w:szCs w:val="28"/>
        </w:rPr>
        <w:t>г</w:t>
      </w:r>
      <w:r w:rsidR="001F17AC" w:rsidRPr="000443B1">
        <w:rPr>
          <w:szCs w:val="28"/>
        </w:rPr>
        <w:t>.</w:t>
      </w:r>
      <w:r w:rsidRPr="000443B1">
        <w:rPr>
          <w:szCs w:val="28"/>
        </w:rPr>
        <w:t xml:space="preserve"> М.Фарадей провел серию исследований, в результате которых были выявлены следующие факты:</w:t>
      </w:r>
    </w:p>
    <w:p w:rsidR="005A5437" w:rsidRDefault="000F54A4" w:rsidP="000F54A4">
      <w:pPr>
        <w:pStyle w:val="ab"/>
        <w:spacing w:line="262" w:lineRule="auto"/>
        <w:ind w:left="369" w:firstLine="0"/>
        <w:rPr>
          <w:szCs w:val="28"/>
        </w:rPr>
      </w:pPr>
      <w:r w:rsidRPr="000F54A4">
        <w:rPr>
          <w:szCs w:val="28"/>
        </w:rPr>
        <w:t>1.</w:t>
      </w:r>
      <w:r>
        <w:rPr>
          <w:szCs w:val="28"/>
        </w:rPr>
        <w:t xml:space="preserve"> </w:t>
      </w:r>
      <w:r w:rsidR="005A5437" w:rsidRPr="000443B1">
        <w:rPr>
          <w:szCs w:val="28"/>
        </w:rPr>
        <w:t>При движении постоянного магнита относительно катушки, подключенной к гальв</w:t>
      </w:r>
      <w:r w:rsidR="004122D0" w:rsidRPr="000443B1">
        <w:rPr>
          <w:szCs w:val="28"/>
        </w:rPr>
        <w:t>а</w:t>
      </w:r>
      <w:r w:rsidR="005A5437" w:rsidRPr="000443B1">
        <w:rPr>
          <w:szCs w:val="28"/>
        </w:rPr>
        <w:t>нометру, в ней возникает ток (стрелка гальванометра отклоняется), направление которого изменяется при изменении направления движения магнита (</w:t>
      </w:r>
      <w:r w:rsidR="00CD4872" w:rsidRPr="000443B1">
        <w:rPr>
          <w:szCs w:val="28"/>
        </w:rPr>
        <w:t>рис.</w:t>
      </w:r>
      <w:r w:rsidR="005A5437" w:rsidRPr="000443B1">
        <w:rPr>
          <w:szCs w:val="28"/>
        </w:rPr>
        <w:t>21.1). Такое же явление наблюдалось, если магнит был неподвижен, а двигалась катушка.</w:t>
      </w:r>
    </w:p>
    <w:p w:rsidR="000F54A4" w:rsidRDefault="000F54A4" w:rsidP="000F54A4">
      <w:pPr>
        <w:pStyle w:val="ab"/>
        <w:spacing w:line="262" w:lineRule="auto"/>
        <w:jc w:val="center"/>
        <w:rPr>
          <w:szCs w:val="28"/>
        </w:rPr>
      </w:pPr>
      <w:r w:rsidRPr="004122D0">
        <w:rPr>
          <w:noProof/>
          <w:szCs w:val="28"/>
        </w:rPr>
        <w:drawing>
          <wp:inline distT="0" distB="0" distL="0" distR="0" wp14:anchorId="2C506318" wp14:editId="22F65747">
            <wp:extent cx="2346960" cy="2377440"/>
            <wp:effectExtent l="0" t="0" r="0" b="3810"/>
            <wp:docPr id="5" name="Рисунок 5" descr="21(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21(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4A4" w:rsidRPr="000443B1" w:rsidRDefault="000F54A4" w:rsidP="000F54A4">
      <w:pPr>
        <w:pStyle w:val="ab"/>
        <w:spacing w:line="262" w:lineRule="auto"/>
        <w:jc w:val="center"/>
        <w:rPr>
          <w:szCs w:val="28"/>
        </w:rPr>
      </w:pPr>
      <w:r w:rsidRPr="000F54A4">
        <w:rPr>
          <w:szCs w:val="28"/>
        </w:rPr>
        <w:t>Рис. 21.1</w:t>
      </w:r>
    </w:p>
    <w:p w:rsidR="005A5437" w:rsidRDefault="005A5437" w:rsidP="00BE3896">
      <w:pPr>
        <w:pStyle w:val="ab"/>
        <w:suppressAutoHyphens/>
        <w:spacing w:line="262" w:lineRule="auto"/>
        <w:rPr>
          <w:szCs w:val="28"/>
        </w:rPr>
      </w:pPr>
      <w:r w:rsidRPr="000443B1">
        <w:rPr>
          <w:szCs w:val="28"/>
        </w:rPr>
        <w:t>2.</w:t>
      </w:r>
      <w:r w:rsidR="00D25450">
        <w:rPr>
          <w:szCs w:val="28"/>
        </w:rPr>
        <w:t xml:space="preserve"> </w:t>
      </w:r>
      <w:r w:rsidRPr="000443B1">
        <w:rPr>
          <w:szCs w:val="28"/>
        </w:rPr>
        <w:t>В катушке, подключенной к гальванометру, возникает электрический ток, если относительно нее двигалась другая катушка, подключенная к источнику постоянного тока (</w:t>
      </w:r>
      <w:r w:rsidR="00CD4872" w:rsidRPr="000443B1">
        <w:rPr>
          <w:szCs w:val="28"/>
        </w:rPr>
        <w:t>рис.</w:t>
      </w:r>
      <w:r w:rsidRPr="000443B1">
        <w:rPr>
          <w:szCs w:val="28"/>
        </w:rPr>
        <w:t>21.2).</w:t>
      </w:r>
    </w:p>
    <w:p w:rsidR="000F54A4" w:rsidRDefault="000F54A4" w:rsidP="000F54A4">
      <w:pPr>
        <w:pStyle w:val="ab"/>
        <w:suppressAutoHyphens/>
        <w:spacing w:line="262" w:lineRule="auto"/>
        <w:jc w:val="center"/>
        <w:rPr>
          <w:szCs w:val="28"/>
        </w:rPr>
      </w:pPr>
      <w:r w:rsidRPr="004122D0">
        <w:rPr>
          <w:noProof/>
          <w:szCs w:val="28"/>
        </w:rPr>
        <w:drawing>
          <wp:inline distT="0" distB="0" distL="0" distR="0" wp14:anchorId="179591EC" wp14:editId="600BBF68">
            <wp:extent cx="800100" cy="1264920"/>
            <wp:effectExtent l="0" t="0" r="0" b="0"/>
            <wp:docPr id="6" name="Рисунок 6" descr="21(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21(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4A4" w:rsidRPr="000F54A4" w:rsidRDefault="000F54A4" w:rsidP="000F54A4">
      <w:pPr>
        <w:pStyle w:val="ab"/>
        <w:suppressAutoHyphens/>
        <w:spacing w:line="262" w:lineRule="auto"/>
        <w:jc w:val="center"/>
        <w:rPr>
          <w:szCs w:val="28"/>
        </w:rPr>
      </w:pPr>
      <w:r w:rsidRPr="000F54A4">
        <w:rPr>
          <w:szCs w:val="28"/>
        </w:rPr>
        <w:t>Рис. 21.2</w:t>
      </w:r>
    </w:p>
    <w:p w:rsidR="005A5437" w:rsidRDefault="005A5437" w:rsidP="003059D1">
      <w:pPr>
        <w:pStyle w:val="ab"/>
        <w:spacing w:line="262" w:lineRule="auto"/>
        <w:rPr>
          <w:szCs w:val="28"/>
        </w:rPr>
      </w:pPr>
      <w:r w:rsidRPr="000443B1">
        <w:rPr>
          <w:szCs w:val="28"/>
        </w:rPr>
        <w:t>3.</w:t>
      </w:r>
      <w:r w:rsidR="000F54A4" w:rsidRPr="000F54A4">
        <w:rPr>
          <w:szCs w:val="28"/>
        </w:rPr>
        <w:t xml:space="preserve"> </w:t>
      </w:r>
      <w:r w:rsidRPr="000443B1">
        <w:rPr>
          <w:szCs w:val="28"/>
        </w:rPr>
        <w:t>Если две катушки ра</w:t>
      </w:r>
      <w:r w:rsidR="004122D0" w:rsidRPr="000443B1">
        <w:rPr>
          <w:szCs w:val="28"/>
        </w:rPr>
        <w:t>с</w:t>
      </w:r>
      <w:r w:rsidRPr="000443B1">
        <w:rPr>
          <w:szCs w:val="28"/>
        </w:rPr>
        <w:t xml:space="preserve">полагались на общем каркасе и одна из них подключалась к гальванометру, а другая </w:t>
      </w:r>
      <w:r w:rsidR="00CD4872" w:rsidRPr="000443B1">
        <w:rPr>
          <w:szCs w:val="28"/>
        </w:rPr>
        <w:t>–</w:t>
      </w:r>
      <w:r w:rsidRPr="000443B1">
        <w:rPr>
          <w:szCs w:val="28"/>
        </w:rPr>
        <w:t xml:space="preserve"> к источнику постоянного тока, то в первой катушке возникает ток при изменении тока в другой (</w:t>
      </w:r>
      <w:r w:rsidR="00CD4872" w:rsidRPr="000443B1">
        <w:rPr>
          <w:szCs w:val="28"/>
        </w:rPr>
        <w:t>рис.</w:t>
      </w:r>
      <w:r w:rsidRPr="000443B1">
        <w:rPr>
          <w:szCs w:val="28"/>
        </w:rPr>
        <w:t xml:space="preserve">21.3). Направление тока в цепи гальванометра на </w:t>
      </w:r>
      <w:r w:rsidR="00CD5420" w:rsidRPr="000443B1">
        <w:rPr>
          <w:szCs w:val="28"/>
        </w:rPr>
        <w:t>рис.21.3</w:t>
      </w:r>
      <w:r w:rsidRPr="000443B1">
        <w:rPr>
          <w:szCs w:val="28"/>
        </w:rPr>
        <w:t xml:space="preserve"> соответствует возрастанию тока в другой катушке, это значит, что ползунок реостата перемещают вверх или замыкают ключ </w:t>
      </w:r>
      <w:r w:rsidRPr="000443B1">
        <w:rPr>
          <w:rStyle w:val="a6"/>
          <w:szCs w:val="28"/>
        </w:rPr>
        <w:t>К</w:t>
      </w:r>
      <w:r w:rsidRPr="000443B1">
        <w:rPr>
          <w:szCs w:val="28"/>
        </w:rPr>
        <w:t>.</w:t>
      </w:r>
    </w:p>
    <w:p w:rsidR="000F54A4" w:rsidRDefault="000F54A4" w:rsidP="000F54A4">
      <w:pPr>
        <w:pStyle w:val="ab"/>
        <w:spacing w:line="262" w:lineRule="auto"/>
        <w:jc w:val="center"/>
        <w:rPr>
          <w:szCs w:val="28"/>
        </w:rPr>
      </w:pPr>
      <w:r w:rsidRPr="004122D0">
        <w:rPr>
          <w:noProof/>
          <w:szCs w:val="28"/>
        </w:rPr>
        <w:lastRenderedPageBreak/>
        <w:drawing>
          <wp:inline distT="0" distB="0" distL="0" distR="0" wp14:anchorId="664925E6" wp14:editId="1F3FC8B1">
            <wp:extent cx="1196340" cy="1226820"/>
            <wp:effectExtent l="0" t="0" r="3810" b="0"/>
            <wp:docPr id="7" name="Рисунок 7" descr="21(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21(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4A4" w:rsidRPr="000443B1" w:rsidRDefault="000F54A4" w:rsidP="000F54A4">
      <w:pPr>
        <w:pStyle w:val="ab"/>
        <w:spacing w:line="262" w:lineRule="auto"/>
        <w:jc w:val="center"/>
        <w:rPr>
          <w:szCs w:val="28"/>
        </w:rPr>
      </w:pPr>
      <w:r w:rsidRPr="000F54A4">
        <w:rPr>
          <w:szCs w:val="28"/>
        </w:rPr>
        <w:t>Рис. 21.3</w:t>
      </w:r>
    </w:p>
    <w:p w:rsidR="00CD4872" w:rsidRPr="000443B1" w:rsidRDefault="005A5437" w:rsidP="00261F48">
      <w:pPr>
        <w:pStyle w:val="ab"/>
        <w:spacing w:line="259" w:lineRule="auto"/>
        <w:rPr>
          <w:szCs w:val="28"/>
        </w:rPr>
      </w:pPr>
      <w:r w:rsidRPr="000443B1">
        <w:rPr>
          <w:szCs w:val="28"/>
        </w:rPr>
        <w:t>Во всех рассмотренных случаях ток в цепи гальванометра возникал только при изменении магнитного потока, который пронизывал витки катушки, подключенной к гальванометру. При этом направление тока, вызванного возрастанием магнитного потока, было противоположно направлению тока, вызванного его уменьшением.</w:t>
      </w:r>
    </w:p>
    <w:p w:rsidR="005A5437" w:rsidRPr="000443B1" w:rsidRDefault="005A5437" w:rsidP="00261F48">
      <w:pPr>
        <w:pStyle w:val="ab"/>
        <w:spacing w:line="259" w:lineRule="auto"/>
        <w:rPr>
          <w:szCs w:val="28"/>
        </w:rPr>
      </w:pPr>
      <w:r w:rsidRPr="000443B1">
        <w:rPr>
          <w:szCs w:val="28"/>
        </w:rPr>
        <w:t xml:space="preserve">Явление возникновения электрического тока в замкнутом контуре при изменении магнитного потока, пронизывающего этот контур получило название явления </w:t>
      </w:r>
      <w:r w:rsidRPr="000443B1">
        <w:rPr>
          <w:rStyle w:val="a6"/>
          <w:szCs w:val="28"/>
        </w:rPr>
        <w:t>электромагнитной индукции</w:t>
      </w:r>
      <w:r w:rsidRPr="000443B1">
        <w:rPr>
          <w:szCs w:val="28"/>
        </w:rPr>
        <w:t>.</w:t>
      </w:r>
    </w:p>
    <w:p w:rsidR="005A5437" w:rsidRPr="000443B1" w:rsidRDefault="005A5437" w:rsidP="00261F48">
      <w:pPr>
        <w:pStyle w:val="3"/>
        <w:spacing w:before="320" w:after="240" w:line="259" w:lineRule="auto"/>
        <w:rPr>
          <w:rFonts w:ascii="Times New Roman" w:hAnsi="Times New Roman"/>
          <w:sz w:val="28"/>
          <w:szCs w:val="28"/>
        </w:rPr>
      </w:pPr>
      <w:r w:rsidRPr="000443B1">
        <w:rPr>
          <w:rFonts w:ascii="Times New Roman" w:hAnsi="Times New Roman"/>
          <w:sz w:val="28"/>
          <w:szCs w:val="28"/>
        </w:rPr>
        <w:t>21.2.</w:t>
      </w:r>
      <w:r w:rsidR="00E61281" w:rsidRPr="000443B1">
        <w:rPr>
          <w:rFonts w:ascii="Times New Roman" w:hAnsi="Times New Roman"/>
          <w:sz w:val="28"/>
          <w:szCs w:val="28"/>
        </w:rPr>
        <w:t> </w:t>
      </w:r>
      <w:r w:rsidRPr="000443B1">
        <w:rPr>
          <w:rFonts w:ascii="Times New Roman" w:hAnsi="Times New Roman"/>
          <w:sz w:val="28"/>
          <w:szCs w:val="28"/>
        </w:rPr>
        <w:t>Правило Ленца</w:t>
      </w:r>
    </w:p>
    <w:p w:rsidR="005A5437" w:rsidRPr="000443B1" w:rsidRDefault="005A5437" w:rsidP="00261F48">
      <w:pPr>
        <w:pStyle w:val="ab"/>
        <w:spacing w:line="259" w:lineRule="auto"/>
        <w:rPr>
          <w:szCs w:val="28"/>
        </w:rPr>
      </w:pPr>
      <w:r w:rsidRPr="000443B1">
        <w:rPr>
          <w:szCs w:val="28"/>
        </w:rPr>
        <w:t>На основе экспериментального исследования явления электромагнитной индукции Э.Ленц (1804</w:t>
      </w:r>
      <w:r w:rsidR="00CD4872" w:rsidRPr="000443B1">
        <w:rPr>
          <w:szCs w:val="28"/>
        </w:rPr>
        <w:t>–</w:t>
      </w:r>
      <w:r w:rsidRPr="000443B1">
        <w:rPr>
          <w:szCs w:val="28"/>
        </w:rPr>
        <w:t>1865) в 1833</w:t>
      </w:r>
      <w:r w:rsidR="00C1444D" w:rsidRPr="00C1444D">
        <w:rPr>
          <w:szCs w:val="28"/>
        </w:rPr>
        <w:t xml:space="preserve"> </w:t>
      </w:r>
      <w:r w:rsidRPr="000443B1">
        <w:rPr>
          <w:szCs w:val="28"/>
        </w:rPr>
        <w:t>г</w:t>
      </w:r>
      <w:r w:rsidR="00CD4872" w:rsidRPr="000443B1">
        <w:rPr>
          <w:szCs w:val="28"/>
        </w:rPr>
        <w:t>.</w:t>
      </w:r>
      <w:r w:rsidRPr="000443B1">
        <w:rPr>
          <w:szCs w:val="28"/>
        </w:rPr>
        <w:t xml:space="preserve"> сформулировал правило для определения направления индукционного тока. В соответствии с этим правилом индукционный ток всегда направлен так, что созданное им магнитное поле противодействует изменению магнитного потока, который создал этот </w:t>
      </w:r>
      <w:r w:rsidR="00261F48" w:rsidRPr="000443B1">
        <w:rPr>
          <w:szCs w:val="28"/>
        </w:rPr>
        <w:t>Инду</w:t>
      </w:r>
      <w:r w:rsidRPr="000443B1">
        <w:rPr>
          <w:szCs w:val="28"/>
        </w:rPr>
        <w:t>кционный ток (</w:t>
      </w:r>
      <w:r w:rsidR="00CD4872" w:rsidRPr="000443B1">
        <w:rPr>
          <w:szCs w:val="28"/>
        </w:rPr>
        <w:t>т.е.</w:t>
      </w:r>
      <w:r w:rsidRPr="000443B1">
        <w:rPr>
          <w:szCs w:val="28"/>
        </w:rPr>
        <w:t xml:space="preserve"> при возрастании магнитного потока направление магнитного поля индукционного тока противоположно направлению внешнего поля, при уменьшении </w:t>
      </w:r>
      <w:r w:rsidR="00CD4872" w:rsidRPr="000443B1">
        <w:rPr>
          <w:szCs w:val="28"/>
        </w:rPr>
        <w:t>–</w:t>
      </w:r>
      <w:r w:rsidRPr="000443B1">
        <w:rPr>
          <w:szCs w:val="28"/>
        </w:rPr>
        <w:t xml:space="preserve"> магнитное поле индукционного тока совпадает по направлению с внешним).</w:t>
      </w:r>
    </w:p>
    <w:p w:rsidR="005A5437" w:rsidRPr="000443B1" w:rsidRDefault="005A5437" w:rsidP="00261F48">
      <w:pPr>
        <w:pStyle w:val="ab"/>
        <w:spacing w:line="259" w:lineRule="auto"/>
        <w:rPr>
          <w:szCs w:val="28"/>
        </w:rPr>
      </w:pPr>
      <w:r w:rsidRPr="000443B1">
        <w:rPr>
          <w:szCs w:val="28"/>
        </w:rPr>
        <w:t>Для того чтобы определить направление индукционного тока по правилу Ленца, необходимо:</w:t>
      </w:r>
    </w:p>
    <w:p w:rsidR="005A5437" w:rsidRPr="000443B1" w:rsidRDefault="005A5437" w:rsidP="00261F48">
      <w:pPr>
        <w:pStyle w:val="ab"/>
        <w:spacing w:line="259" w:lineRule="auto"/>
        <w:rPr>
          <w:szCs w:val="28"/>
        </w:rPr>
      </w:pPr>
      <w:r w:rsidRPr="000443B1">
        <w:rPr>
          <w:szCs w:val="28"/>
        </w:rPr>
        <w:t>1)</w:t>
      </w:r>
      <w:r w:rsidR="00C1444D" w:rsidRPr="00C1444D">
        <w:rPr>
          <w:szCs w:val="28"/>
        </w:rPr>
        <w:t xml:space="preserve"> </w:t>
      </w:r>
      <w:r w:rsidRPr="000443B1">
        <w:rPr>
          <w:szCs w:val="28"/>
        </w:rPr>
        <w:t xml:space="preserve">определить направление линий индукции внешнего магнитного поля </w:t>
      </w:r>
      <w:r w:rsidR="00C1444D" w:rsidRPr="00C1444D">
        <w:rPr>
          <w:b/>
          <w:i/>
          <w:szCs w:val="28"/>
          <w:lang w:val="en-US"/>
        </w:rPr>
        <w:t>B</w:t>
      </w:r>
      <w:r w:rsidRPr="000443B1">
        <w:rPr>
          <w:szCs w:val="28"/>
        </w:rPr>
        <w:t>;</w:t>
      </w:r>
    </w:p>
    <w:p w:rsidR="005A5437" w:rsidRPr="000443B1" w:rsidRDefault="005A5437" w:rsidP="00261F48">
      <w:pPr>
        <w:pStyle w:val="ab"/>
        <w:spacing w:line="259" w:lineRule="auto"/>
        <w:rPr>
          <w:szCs w:val="28"/>
        </w:rPr>
      </w:pPr>
      <w:r w:rsidRPr="000443B1">
        <w:rPr>
          <w:szCs w:val="28"/>
        </w:rPr>
        <w:t>2)</w:t>
      </w:r>
      <w:r w:rsidR="00C1444D" w:rsidRPr="00C1444D">
        <w:rPr>
          <w:szCs w:val="28"/>
        </w:rPr>
        <w:t xml:space="preserve"> </w:t>
      </w:r>
      <w:r w:rsidRPr="000443B1">
        <w:rPr>
          <w:szCs w:val="28"/>
        </w:rPr>
        <w:t>выяснить, увеличивается или уменьшается магнитный поток через поверхность, ограниченную проводящим контуром;</w:t>
      </w:r>
    </w:p>
    <w:p w:rsidR="005A5437" w:rsidRPr="000443B1" w:rsidRDefault="005A5437" w:rsidP="00261F48">
      <w:pPr>
        <w:pStyle w:val="ab"/>
        <w:spacing w:line="259" w:lineRule="auto"/>
        <w:rPr>
          <w:szCs w:val="28"/>
        </w:rPr>
      </w:pPr>
      <w:r w:rsidRPr="000443B1">
        <w:rPr>
          <w:szCs w:val="28"/>
        </w:rPr>
        <w:t>3)</w:t>
      </w:r>
      <w:r w:rsidR="00C1444D" w:rsidRPr="00C1444D">
        <w:rPr>
          <w:szCs w:val="28"/>
        </w:rPr>
        <w:t xml:space="preserve"> </w:t>
      </w:r>
      <w:r w:rsidRPr="000443B1">
        <w:rPr>
          <w:szCs w:val="28"/>
        </w:rPr>
        <w:t xml:space="preserve">определить направление линий индукции магнитного поля индукционного тока </w:t>
      </w:r>
      <w:r w:rsidR="00C1444D" w:rsidRPr="00C1444D">
        <w:rPr>
          <w:b/>
          <w:i/>
          <w:szCs w:val="28"/>
          <w:lang w:val="en-US"/>
        </w:rPr>
        <w:t>B</w:t>
      </w:r>
      <w:r w:rsidR="00C1444D" w:rsidRPr="00C1444D">
        <w:rPr>
          <w:b/>
          <w:szCs w:val="28"/>
        </w:rPr>
        <w:t>'</w:t>
      </w:r>
      <w:r w:rsidRPr="000443B1">
        <w:rPr>
          <w:szCs w:val="28"/>
        </w:rPr>
        <w:t xml:space="preserve"> (если </w:t>
      </w:r>
      <w:r w:rsidR="00C1444D" w:rsidRPr="00C1444D">
        <w:rPr>
          <w:b/>
          <w:szCs w:val="28"/>
        </w:rPr>
        <w:t>ΔΦ&lt;0</w:t>
      </w:r>
      <w:r w:rsidRPr="000443B1">
        <w:rPr>
          <w:szCs w:val="28"/>
        </w:rPr>
        <w:t xml:space="preserve">, то </w:t>
      </w:r>
      <w:r w:rsidR="00C1444D" w:rsidRPr="00C1444D">
        <w:rPr>
          <w:b/>
          <w:i/>
          <w:szCs w:val="28"/>
          <w:lang w:val="en-US"/>
        </w:rPr>
        <w:t>B</w:t>
      </w:r>
      <w:r w:rsidRPr="000443B1">
        <w:rPr>
          <w:szCs w:val="28"/>
        </w:rPr>
        <w:t xml:space="preserve"> и </w:t>
      </w:r>
      <w:r w:rsidR="00C1444D" w:rsidRPr="00C1444D">
        <w:rPr>
          <w:b/>
          <w:i/>
          <w:szCs w:val="28"/>
          <w:lang w:val="en-US"/>
        </w:rPr>
        <w:t>B</w:t>
      </w:r>
      <w:r w:rsidR="00C1444D" w:rsidRPr="00C1444D">
        <w:rPr>
          <w:b/>
          <w:szCs w:val="28"/>
        </w:rPr>
        <w:t>'</w:t>
      </w:r>
      <w:r w:rsidRPr="000443B1">
        <w:rPr>
          <w:szCs w:val="28"/>
        </w:rPr>
        <w:t xml:space="preserve"> направлены в одну сторону; если </w:t>
      </w:r>
      <w:r w:rsidR="00C1444D" w:rsidRPr="00C1444D">
        <w:rPr>
          <w:b/>
          <w:szCs w:val="28"/>
        </w:rPr>
        <w:t>ΔΦ</w:t>
      </w:r>
      <w:r w:rsidR="00C1444D">
        <w:rPr>
          <w:b/>
          <w:szCs w:val="28"/>
        </w:rPr>
        <w:t>&gt;</w:t>
      </w:r>
      <w:r w:rsidR="00C1444D" w:rsidRPr="00C1444D">
        <w:rPr>
          <w:b/>
          <w:szCs w:val="28"/>
        </w:rPr>
        <w:t>0</w:t>
      </w:r>
      <w:r w:rsidRPr="000443B1">
        <w:rPr>
          <w:szCs w:val="28"/>
        </w:rPr>
        <w:t xml:space="preserve">, то </w:t>
      </w:r>
      <w:r w:rsidR="00C1444D" w:rsidRPr="00C1444D">
        <w:rPr>
          <w:b/>
          <w:i/>
          <w:szCs w:val="28"/>
          <w:lang w:val="en-US"/>
        </w:rPr>
        <w:t>B</w:t>
      </w:r>
      <w:r w:rsidR="00C1444D" w:rsidRPr="000443B1">
        <w:rPr>
          <w:szCs w:val="28"/>
        </w:rPr>
        <w:t xml:space="preserve"> и </w:t>
      </w:r>
      <w:r w:rsidR="00C1444D" w:rsidRPr="00C1444D">
        <w:rPr>
          <w:b/>
          <w:i/>
          <w:szCs w:val="28"/>
          <w:lang w:val="en-US"/>
        </w:rPr>
        <w:t>B</w:t>
      </w:r>
      <w:r w:rsidR="00C1444D" w:rsidRPr="00C1444D">
        <w:rPr>
          <w:b/>
          <w:szCs w:val="28"/>
        </w:rPr>
        <w:t>'</w:t>
      </w:r>
      <w:r w:rsidR="00C1444D" w:rsidRPr="000443B1">
        <w:rPr>
          <w:szCs w:val="28"/>
        </w:rPr>
        <w:t xml:space="preserve"> </w:t>
      </w:r>
      <w:r w:rsidRPr="000443B1">
        <w:rPr>
          <w:szCs w:val="28"/>
        </w:rPr>
        <w:t>направлены в противоположные стороны);</w:t>
      </w:r>
    </w:p>
    <w:p w:rsidR="005A5437" w:rsidRDefault="005A5437" w:rsidP="00261F48">
      <w:pPr>
        <w:pStyle w:val="ab"/>
        <w:spacing w:line="259" w:lineRule="auto"/>
        <w:rPr>
          <w:szCs w:val="28"/>
        </w:rPr>
      </w:pPr>
      <w:r w:rsidRPr="000443B1">
        <w:rPr>
          <w:szCs w:val="28"/>
        </w:rPr>
        <w:t>4)</w:t>
      </w:r>
      <w:r w:rsidR="00C1444D" w:rsidRPr="00C1444D">
        <w:rPr>
          <w:szCs w:val="28"/>
        </w:rPr>
        <w:t xml:space="preserve"> </w:t>
      </w:r>
      <w:r w:rsidRPr="000443B1">
        <w:rPr>
          <w:szCs w:val="28"/>
        </w:rPr>
        <w:t xml:space="preserve">с учетом направления </w:t>
      </w:r>
      <w:r w:rsidR="00C1444D" w:rsidRPr="00C1444D">
        <w:rPr>
          <w:b/>
          <w:i/>
          <w:szCs w:val="28"/>
          <w:lang w:val="en-US"/>
        </w:rPr>
        <w:t>B</w:t>
      </w:r>
      <w:r w:rsidR="00C1444D" w:rsidRPr="00C1444D">
        <w:rPr>
          <w:b/>
          <w:szCs w:val="28"/>
        </w:rPr>
        <w:t>'</w:t>
      </w:r>
      <w:r w:rsidR="00C1444D" w:rsidRPr="000443B1">
        <w:rPr>
          <w:szCs w:val="28"/>
        </w:rPr>
        <w:t xml:space="preserve"> </w:t>
      </w:r>
      <w:r w:rsidRPr="000443B1">
        <w:rPr>
          <w:szCs w:val="28"/>
        </w:rPr>
        <w:t xml:space="preserve"> по правилу правого винта определить направление индукционного тока (</w:t>
      </w:r>
      <w:r w:rsidR="00C1444D">
        <w:rPr>
          <w:szCs w:val="28"/>
        </w:rPr>
        <w:t>рис.</w:t>
      </w:r>
      <w:r w:rsidRPr="000443B1">
        <w:rPr>
          <w:szCs w:val="28"/>
        </w:rPr>
        <w:t>21.4).</w:t>
      </w:r>
    </w:p>
    <w:p w:rsidR="00C1444D" w:rsidRDefault="00C1444D" w:rsidP="00C1444D">
      <w:pPr>
        <w:pStyle w:val="ab"/>
        <w:spacing w:line="259" w:lineRule="auto"/>
        <w:jc w:val="center"/>
        <w:rPr>
          <w:szCs w:val="28"/>
        </w:rPr>
      </w:pPr>
      <w:r w:rsidRPr="003059D1">
        <w:rPr>
          <w:noProof/>
        </w:rPr>
        <w:drawing>
          <wp:inline distT="0" distB="0" distL="0" distR="0" wp14:anchorId="38CB8C5B" wp14:editId="73D450A7">
            <wp:extent cx="2346960" cy="1516380"/>
            <wp:effectExtent l="0" t="0" r="0" b="7620"/>
            <wp:docPr id="8" name="Рисунок 8" descr="21(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21(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44D" w:rsidRPr="000443B1" w:rsidRDefault="00C1444D" w:rsidP="00C1444D">
      <w:pPr>
        <w:pStyle w:val="ab"/>
        <w:spacing w:line="259" w:lineRule="auto"/>
        <w:jc w:val="center"/>
        <w:rPr>
          <w:szCs w:val="28"/>
        </w:rPr>
      </w:pPr>
      <w:r w:rsidRPr="00C1444D">
        <w:rPr>
          <w:szCs w:val="28"/>
        </w:rPr>
        <w:t>Рис. 21.4</w:t>
      </w:r>
    </w:p>
    <w:p w:rsidR="005A5437" w:rsidRPr="000443B1" w:rsidRDefault="005A5437" w:rsidP="00261F48">
      <w:pPr>
        <w:pStyle w:val="ab"/>
        <w:spacing w:line="259" w:lineRule="auto"/>
        <w:rPr>
          <w:szCs w:val="28"/>
        </w:rPr>
      </w:pPr>
      <w:r w:rsidRPr="000443B1">
        <w:rPr>
          <w:szCs w:val="28"/>
        </w:rPr>
        <w:t xml:space="preserve">Правило Ленца является результатом закона сохранения энергии применительно к явлению электромагнитной индукции. Если бы индукционный ток имел направление, </w:t>
      </w:r>
      <w:r w:rsidRPr="000443B1">
        <w:rPr>
          <w:szCs w:val="28"/>
        </w:rPr>
        <w:lastRenderedPageBreak/>
        <w:t>которое не соответствует этому правилу, то ток мог бы поддерживать себя сам без затрат энергии.</w:t>
      </w:r>
    </w:p>
    <w:p w:rsidR="005A5437" w:rsidRPr="000443B1" w:rsidRDefault="005A5437" w:rsidP="00E61281">
      <w:pPr>
        <w:pStyle w:val="3"/>
        <w:rPr>
          <w:rFonts w:ascii="Times New Roman" w:hAnsi="Times New Roman"/>
          <w:sz w:val="28"/>
          <w:szCs w:val="28"/>
        </w:rPr>
      </w:pPr>
      <w:r w:rsidRPr="000443B1">
        <w:rPr>
          <w:rFonts w:ascii="Times New Roman" w:hAnsi="Times New Roman"/>
          <w:sz w:val="28"/>
          <w:szCs w:val="28"/>
        </w:rPr>
        <w:t>21.3.</w:t>
      </w:r>
      <w:r w:rsidR="00E61281" w:rsidRPr="000443B1">
        <w:rPr>
          <w:rFonts w:ascii="Times New Roman" w:hAnsi="Times New Roman"/>
          <w:sz w:val="28"/>
          <w:szCs w:val="28"/>
        </w:rPr>
        <w:t> </w:t>
      </w:r>
      <w:r w:rsidRPr="000443B1">
        <w:rPr>
          <w:rFonts w:ascii="Times New Roman" w:hAnsi="Times New Roman"/>
          <w:sz w:val="28"/>
          <w:szCs w:val="28"/>
        </w:rPr>
        <w:t>Закон электромагнитной индукции</w:t>
      </w:r>
    </w:p>
    <w:p w:rsidR="00CD4872" w:rsidRPr="000443B1" w:rsidRDefault="005A5437" w:rsidP="00E61281">
      <w:pPr>
        <w:pStyle w:val="ab"/>
        <w:rPr>
          <w:szCs w:val="28"/>
        </w:rPr>
      </w:pPr>
      <w:r w:rsidRPr="000443B1">
        <w:rPr>
          <w:szCs w:val="28"/>
        </w:rPr>
        <w:t>В результате многочисленных опытов М.Фарадей установил, что сила индукционного тока в замкнутом контуре прямо пропорциональна скорости изменения магнитного потока через поверхность, ограниченную этим контуром. Однако для существования тока в замкнутой цепи на свободные заряды должны действовать сторонние силы (</w:t>
      </w:r>
      <w:r w:rsidR="00CD4872" w:rsidRPr="000443B1">
        <w:rPr>
          <w:szCs w:val="28"/>
        </w:rPr>
        <w:t>т.е.</w:t>
      </w:r>
      <w:r w:rsidRPr="000443B1">
        <w:rPr>
          <w:szCs w:val="28"/>
        </w:rPr>
        <w:t xml:space="preserve"> должен быть источник ЭДС). В исследованиях Фарадея источником этих сторонних сил является переменное магнитное поле, создающее в цепи так называемую </w:t>
      </w:r>
      <w:r w:rsidRPr="000443B1">
        <w:rPr>
          <w:rStyle w:val="a6"/>
          <w:szCs w:val="28"/>
        </w:rPr>
        <w:t>электродвижущую силу (ЭДС) индукции</w:t>
      </w:r>
      <w:r w:rsidRPr="000443B1">
        <w:rPr>
          <w:szCs w:val="28"/>
        </w:rPr>
        <w:t xml:space="preserve"> (</w:t>
      </w:r>
      <w:r w:rsidR="000F1D70" w:rsidRPr="00F83DDF">
        <w:rPr>
          <w:b/>
          <w:sz w:val="36"/>
          <w:szCs w:val="36"/>
        </w:rPr>
        <w:t>ԑ</w:t>
      </w:r>
      <w:r w:rsidR="000F1D70" w:rsidRPr="00F83DDF">
        <w:rPr>
          <w:b/>
          <w:sz w:val="32"/>
          <w:szCs w:val="32"/>
          <w:vertAlign w:val="subscript"/>
        </w:rPr>
        <w:t>инд</w:t>
      </w:r>
      <w:r w:rsidRPr="000443B1">
        <w:rPr>
          <w:szCs w:val="28"/>
        </w:rPr>
        <w:t>). Если цепь замкнута, ЭДС индукции создает в этой цепи индукционный ток. Согласно определени</w:t>
      </w:r>
      <w:r w:rsidR="00CD4872" w:rsidRPr="000443B1">
        <w:rPr>
          <w:szCs w:val="28"/>
        </w:rPr>
        <w:t>ю</w:t>
      </w:r>
      <w:r w:rsidRPr="000443B1">
        <w:rPr>
          <w:szCs w:val="28"/>
        </w:rPr>
        <w:t xml:space="preserve"> ЭДС, ЭДС индукции, возбуждаемая в проводящем контуре изменяющимся магнитным потоком, количественно равна работе сторонних сил по перемещению единичного положительного заряда вдоль этого контура.</w:t>
      </w:r>
    </w:p>
    <w:p w:rsidR="005A5437" w:rsidRDefault="005A5437" w:rsidP="00E61281">
      <w:pPr>
        <w:pStyle w:val="ab"/>
        <w:rPr>
          <w:szCs w:val="28"/>
        </w:rPr>
      </w:pPr>
      <w:r w:rsidRPr="000443B1">
        <w:rPr>
          <w:szCs w:val="28"/>
        </w:rPr>
        <w:t>Рассмотрим механизм возникновения ЭДС индукции на следующем примере. Контур с током (</w:t>
      </w:r>
      <w:r w:rsidR="00CD4872" w:rsidRPr="000443B1">
        <w:rPr>
          <w:szCs w:val="28"/>
        </w:rPr>
        <w:t>рис.</w:t>
      </w:r>
      <w:r w:rsidRPr="000443B1">
        <w:rPr>
          <w:szCs w:val="28"/>
        </w:rPr>
        <w:t xml:space="preserve">21.5) расположенный горизонтально, помещен в однородное магнитное поле, вектор индукции </w:t>
      </w:r>
      <w:r w:rsidR="00EE692A" w:rsidRPr="00EE692A">
        <w:rPr>
          <w:b/>
          <w:i/>
          <w:szCs w:val="28"/>
          <w:lang w:val="en-US"/>
        </w:rPr>
        <w:t>B</w:t>
      </w:r>
      <w:r w:rsidR="003C48EC" w:rsidRPr="000443B1">
        <w:rPr>
          <w:szCs w:val="28"/>
        </w:rPr>
        <w:t xml:space="preserve"> </w:t>
      </w:r>
      <w:r w:rsidRPr="000443B1">
        <w:rPr>
          <w:szCs w:val="28"/>
        </w:rPr>
        <w:t>которого направлен вертикально вниз.</w:t>
      </w:r>
    </w:p>
    <w:p w:rsidR="006F33BB" w:rsidRDefault="006F33BB" w:rsidP="008B21A0">
      <w:pPr>
        <w:pStyle w:val="ab"/>
        <w:jc w:val="center"/>
        <w:rPr>
          <w:szCs w:val="28"/>
        </w:rPr>
      </w:pPr>
      <w:r>
        <w:rPr>
          <w:noProof/>
        </w:rPr>
        <w:drawing>
          <wp:inline distT="0" distB="0" distL="0" distR="0" wp14:anchorId="5BC34E4E" wp14:editId="6E9FF826">
            <wp:extent cx="1790700" cy="1615440"/>
            <wp:effectExtent l="0" t="0" r="0" b="3810"/>
            <wp:docPr id="3" name="Рисунок 3" descr="21(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21(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3BB" w:rsidRPr="000443B1" w:rsidRDefault="006F33BB" w:rsidP="008B21A0">
      <w:pPr>
        <w:pStyle w:val="ab"/>
        <w:jc w:val="center"/>
        <w:rPr>
          <w:szCs w:val="28"/>
        </w:rPr>
      </w:pPr>
      <w:r w:rsidRPr="006F33BB">
        <w:rPr>
          <w:szCs w:val="28"/>
        </w:rPr>
        <w:t>Рис. 21.5</w:t>
      </w:r>
    </w:p>
    <w:p w:rsidR="00CD4872" w:rsidRPr="000443B1" w:rsidRDefault="005A5437" w:rsidP="00D56D22">
      <w:pPr>
        <w:pStyle w:val="ab"/>
        <w:rPr>
          <w:szCs w:val="28"/>
        </w:rPr>
      </w:pPr>
      <w:r w:rsidRPr="000443B1">
        <w:rPr>
          <w:szCs w:val="28"/>
        </w:rPr>
        <w:t xml:space="preserve">Сторона </w:t>
      </w:r>
      <w:r w:rsidR="00CD4872" w:rsidRPr="00EE692A">
        <w:rPr>
          <w:rStyle w:val="af4"/>
          <w:b/>
          <w:szCs w:val="28"/>
        </w:rPr>
        <w:t>l</w:t>
      </w:r>
      <w:r w:rsidRPr="000443B1">
        <w:rPr>
          <w:szCs w:val="28"/>
        </w:rPr>
        <w:t xml:space="preserve"> контура может скользить по двум другим параллельным проводникам. Сила трения проводника при контакте незначительна.</w:t>
      </w:r>
      <w:r w:rsidR="003C48EC" w:rsidRPr="000443B1">
        <w:rPr>
          <w:szCs w:val="28"/>
        </w:rPr>
        <w:t xml:space="preserve"> </w:t>
      </w:r>
      <w:r w:rsidRPr="000443B1">
        <w:rPr>
          <w:szCs w:val="28"/>
        </w:rPr>
        <w:t xml:space="preserve">На подвижную часть контура будет действовать сила Ампера </w:t>
      </w:r>
      <w:r w:rsidR="00EE692A" w:rsidRPr="00EE692A">
        <w:rPr>
          <w:b/>
          <w:i/>
          <w:szCs w:val="28"/>
          <w:lang w:val="en-US"/>
        </w:rPr>
        <w:t>F</w:t>
      </w:r>
      <w:r w:rsidR="00EE692A" w:rsidRPr="00EE692A">
        <w:rPr>
          <w:b/>
          <w:szCs w:val="28"/>
          <w:vertAlign w:val="subscript"/>
          <w:lang w:val="en-US"/>
        </w:rPr>
        <w:t>A</w:t>
      </w:r>
      <w:r w:rsidR="00EE692A" w:rsidRPr="00EE692A">
        <w:rPr>
          <w:b/>
          <w:szCs w:val="28"/>
        </w:rPr>
        <w:t>=</w:t>
      </w:r>
      <w:r w:rsidR="00EE692A" w:rsidRPr="00EE692A">
        <w:rPr>
          <w:b/>
          <w:i/>
          <w:szCs w:val="28"/>
          <w:lang w:val="en-US"/>
        </w:rPr>
        <w:t>I</w:t>
      </w:r>
      <w:r w:rsidR="00EE692A">
        <w:rPr>
          <w:b/>
          <w:i/>
          <w:szCs w:val="28"/>
          <w:lang w:val="en-US"/>
        </w:rPr>
        <w:t>B</w:t>
      </w:r>
      <w:r w:rsidR="00EE692A" w:rsidRPr="00EE692A">
        <w:rPr>
          <w:b/>
          <w:i/>
          <w:szCs w:val="28"/>
          <w:lang w:val="en-US"/>
        </w:rPr>
        <w:t>l</w:t>
      </w:r>
      <w:r w:rsidRPr="000443B1">
        <w:rPr>
          <w:szCs w:val="28"/>
        </w:rPr>
        <w:t>, Под действием которой</w:t>
      </w:r>
      <w:r w:rsidR="003C48EC" w:rsidRPr="000443B1">
        <w:rPr>
          <w:szCs w:val="28"/>
        </w:rPr>
        <w:t xml:space="preserve"> </w:t>
      </w:r>
      <w:r w:rsidRPr="000443B1">
        <w:rPr>
          <w:szCs w:val="28"/>
        </w:rPr>
        <w:t xml:space="preserve">за малый промежуток времени </w:t>
      </w:r>
      <w:r w:rsidR="00CD4872" w:rsidRPr="00EE692A">
        <w:rPr>
          <w:rStyle w:val="af4"/>
          <w:b/>
          <w:szCs w:val="28"/>
        </w:rPr>
        <w:t>dt</w:t>
      </w:r>
      <w:r w:rsidRPr="000443B1">
        <w:rPr>
          <w:szCs w:val="28"/>
        </w:rPr>
        <w:t xml:space="preserve"> проводник переместится вправо на расстояние </w:t>
      </w:r>
      <w:r w:rsidR="00CD4872" w:rsidRPr="00EE692A">
        <w:rPr>
          <w:rStyle w:val="af4"/>
          <w:b/>
          <w:szCs w:val="28"/>
        </w:rPr>
        <w:t>dx</w:t>
      </w:r>
      <w:r w:rsidRPr="000443B1">
        <w:rPr>
          <w:szCs w:val="28"/>
        </w:rPr>
        <w:t>. Сила Ампера выполнит работу</w:t>
      </w:r>
    </w:p>
    <w:p w:rsidR="00CD4872" w:rsidRPr="000443B1" w:rsidRDefault="008B21A0" w:rsidP="00CD4872">
      <w:pPr>
        <w:pStyle w:val="af"/>
        <w:rPr>
          <w:szCs w:val="28"/>
        </w:rPr>
      </w:pPr>
      <w:r w:rsidRPr="000443B1">
        <w:rPr>
          <w:position w:val="-12"/>
          <w:szCs w:val="28"/>
        </w:rPr>
        <w:object w:dxaOrig="33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5.25pt;height:21.25pt" o:ole="">
            <v:imagedata r:id="rId13" o:title=""/>
          </v:shape>
          <o:OLEObject Type="Embed" ProgID="Equation.DSMT4" ShapeID="_x0000_i1025" DrawAspect="Content" ObjectID="_1456670906" r:id="rId14"/>
        </w:object>
      </w:r>
      <w:r w:rsidR="005A5437" w:rsidRPr="000443B1">
        <w:rPr>
          <w:szCs w:val="28"/>
        </w:rPr>
        <w:t>,</w:t>
      </w:r>
    </w:p>
    <w:p w:rsidR="00CD4872" w:rsidRPr="000443B1" w:rsidRDefault="005A5437" w:rsidP="00CD4872">
      <w:pPr>
        <w:pStyle w:val="ad"/>
        <w:rPr>
          <w:szCs w:val="28"/>
        </w:rPr>
      </w:pPr>
      <w:r w:rsidRPr="000443B1">
        <w:rPr>
          <w:szCs w:val="28"/>
        </w:rPr>
        <w:t xml:space="preserve">где </w:t>
      </w:r>
      <w:r w:rsidR="00CD4872" w:rsidRPr="008B21A0">
        <w:rPr>
          <w:rStyle w:val="af4"/>
          <w:b/>
          <w:szCs w:val="28"/>
        </w:rPr>
        <w:t>dS</w:t>
      </w:r>
      <w:r w:rsidRPr="000443B1">
        <w:rPr>
          <w:szCs w:val="28"/>
        </w:rPr>
        <w:t xml:space="preserve"> и </w:t>
      </w:r>
      <w:r w:rsidR="008B21A0" w:rsidRPr="008B21A0">
        <w:rPr>
          <w:b/>
          <w:i/>
          <w:szCs w:val="28"/>
          <w:lang w:val="en-US"/>
        </w:rPr>
        <w:t>d</w:t>
      </w:r>
      <w:r w:rsidR="008B21A0" w:rsidRPr="008B21A0">
        <w:rPr>
          <w:b/>
          <w:szCs w:val="28"/>
          <w:lang w:val="en-US"/>
        </w:rPr>
        <w:t>Φ</w:t>
      </w:r>
      <w:r w:rsidRPr="000443B1">
        <w:rPr>
          <w:szCs w:val="28"/>
        </w:rPr>
        <w:t xml:space="preserve"> изменения площади контура и магнитного потока, пронизывающего этот контур. За тот же промежуток времени </w:t>
      </w:r>
      <w:r w:rsidR="00CD4872" w:rsidRPr="008B21A0">
        <w:rPr>
          <w:rStyle w:val="af4"/>
          <w:b/>
          <w:szCs w:val="28"/>
        </w:rPr>
        <w:t>dt</w:t>
      </w:r>
      <w:r w:rsidRPr="008B21A0">
        <w:rPr>
          <w:b/>
          <w:szCs w:val="28"/>
        </w:rPr>
        <w:t xml:space="preserve"> </w:t>
      </w:r>
      <w:r w:rsidRPr="000443B1">
        <w:rPr>
          <w:szCs w:val="28"/>
        </w:rPr>
        <w:t>согласно закону Джоуля</w:t>
      </w:r>
      <w:r w:rsidR="00D56D22" w:rsidRPr="000443B1">
        <w:rPr>
          <w:szCs w:val="28"/>
        </w:rPr>
        <w:t>–</w:t>
      </w:r>
      <w:r w:rsidRPr="000443B1">
        <w:rPr>
          <w:szCs w:val="28"/>
        </w:rPr>
        <w:t>Ленца в контуре выделится количество теплоты</w:t>
      </w:r>
    </w:p>
    <w:p w:rsidR="00CD4872" w:rsidRPr="000443B1" w:rsidRDefault="008B21A0" w:rsidP="00CD4872">
      <w:pPr>
        <w:pStyle w:val="af"/>
        <w:rPr>
          <w:szCs w:val="28"/>
        </w:rPr>
      </w:pPr>
      <w:r w:rsidRPr="008B21A0">
        <w:rPr>
          <w:position w:val="-10"/>
          <w:szCs w:val="28"/>
        </w:rPr>
        <w:object w:dxaOrig="1180" w:dyaOrig="360">
          <v:shape id="_x0000_i1026" type="#_x0000_t75" style="width:72.55pt;height:22.35pt" o:ole="">
            <v:imagedata r:id="rId15" o:title=""/>
          </v:shape>
          <o:OLEObject Type="Embed" ProgID="Equation.DSMT4" ShapeID="_x0000_i1026" DrawAspect="Content" ObjectID="_1456670907" r:id="rId16"/>
        </w:object>
      </w:r>
      <w:r w:rsidR="005A5437" w:rsidRPr="000443B1">
        <w:rPr>
          <w:szCs w:val="28"/>
        </w:rPr>
        <w:t>,</w:t>
      </w:r>
    </w:p>
    <w:p w:rsidR="00CD4872" w:rsidRPr="000443B1" w:rsidRDefault="005A5437" w:rsidP="00CD4872">
      <w:pPr>
        <w:pStyle w:val="ad"/>
        <w:rPr>
          <w:szCs w:val="28"/>
        </w:rPr>
      </w:pPr>
      <w:r w:rsidRPr="000443B1">
        <w:rPr>
          <w:szCs w:val="28"/>
        </w:rPr>
        <w:t xml:space="preserve">где </w:t>
      </w:r>
      <w:r w:rsidR="00CD4872" w:rsidRPr="00513E25">
        <w:rPr>
          <w:rStyle w:val="af4"/>
          <w:b/>
          <w:szCs w:val="28"/>
        </w:rPr>
        <w:t>R</w:t>
      </w:r>
      <w:r w:rsidRPr="000443B1">
        <w:rPr>
          <w:szCs w:val="28"/>
        </w:rPr>
        <w:t xml:space="preserve"> – сопротивление контура. В соответствии с законом сохранения энергии можно записать:</w:t>
      </w:r>
    </w:p>
    <w:p w:rsidR="00CD4872" w:rsidRPr="000443B1" w:rsidRDefault="00513E25" w:rsidP="00CD4872">
      <w:pPr>
        <w:pStyle w:val="af"/>
        <w:rPr>
          <w:szCs w:val="28"/>
        </w:rPr>
      </w:pPr>
      <w:r w:rsidRPr="000443B1">
        <w:rPr>
          <w:position w:val="-6"/>
          <w:szCs w:val="28"/>
        </w:rPr>
        <w:object w:dxaOrig="2000" w:dyaOrig="320">
          <v:shape id="_x0000_i1027" type="#_x0000_t75" style="width:130.9pt;height:20.75pt" o:ole="">
            <v:imagedata r:id="rId17" o:title=""/>
          </v:shape>
          <o:OLEObject Type="Embed" ProgID="Equation.DSMT4" ShapeID="_x0000_i1027" DrawAspect="Content" ObjectID="_1456670908" r:id="rId18"/>
        </w:object>
      </w:r>
      <w:r w:rsidR="005A5437" w:rsidRPr="000443B1">
        <w:rPr>
          <w:szCs w:val="28"/>
        </w:rPr>
        <w:t>,</w:t>
      </w:r>
    </w:p>
    <w:p w:rsidR="005A5437" w:rsidRPr="000443B1" w:rsidRDefault="005A5437" w:rsidP="00CD4872">
      <w:pPr>
        <w:pStyle w:val="ad"/>
        <w:rPr>
          <w:szCs w:val="28"/>
        </w:rPr>
      </w:pPr>
      <w:r w:rsidRPr="000443B1">
        <w:rPr>
          <w:szCs w:val="28"/>
        </w:rPr>
        <w:t xml:space="preserve">где </w:t>
      </w:r>
      <w:r w:rsidR="00513E25" w:rsidRPr="00513E25">
        <w:rPr>
          <w:b/>
          <w:i/>
          <w:szCs w:val="28"/>
          <w:lang w:val="en-US"/>
        </w:rPr>
        <w:t>I</w:t>
      </w:r>
      <w:r w:rsidR="00513E25" w:rsidRPr="00513E25">
        <w:rPr>
          <w:b/>
          <w:sz w:val="36"/>
          <w:szCs w:val="36"/>
          <w:lang w:val="en-US"/>
        </w:rPr>
        <w:t>ԑ</w:t>
      </w:r>
      <w:r w:rsidR="00513E25" w:rsidRPr="00513E25">
        <w:rPr>
          <w:b/>
          <w:i/>
          <w:szCs w:val="28"/>
          <w:lang w:val="en-US"/>
        </w:rPr>
        <w:t>dt</w:t>
      </w:r>
      <w:r w:rsidR="007B7E3D" w:rsidRPr="000443B1">
        <w:rPr>
          <w:szCs w:val="28"/>
        </w:rPr>
        <w:t xml:space="preserve"> </w:t>
      </w:r>
      <w:r w:rsidRPr="000443B1">
        <w:rPr>
          <w:szCs w:val="28"/>
        </w:rPr>
        <w:t>– работа</w:t>
      </w:r>
      <w:r w:rsidR="00EE7337" w:rsidRPr="000443B1">
        <w:rPr>
          <w:szCs w:val="28"/>
        </w:rPr>
        <w:t>,</w:t>
      </w:r>
      <w:r w:rsidRPr="000443B1">
        <w:rPr>
          <w:szCs w:val="28"/>
        </w:rPr>
        <w:t xml:space="preserve"> затраченная источником тока за промежуток времени </w:t>
      </w:r>
      <w:r w:rsidR="00CD4872" w:rsidRPr="00513E25">
        <w:rPr>
          <w:rStyle w:val="af4"/>
          <w:b/>
          <w:szCs w:val="28"/>
        </w:rPr>
        <w:t>dt</w:t>
      </w:r>
      <w:r w:rsidRPr="000443B1">
        <w:rPr>
          <w:szCs w:val="28"/>
        </w:rPr>
        <w:t>, откуда</w:t>
      </w:r>
    </w:p>
    <w:p w:rsidR="005A5437" w:rsidRPr="000443B1" w:rsidRDefault="00D56D22" w:rsidP="00D56D22">
      <w:pPr>
        <w:pStyle w:val="af"/>
        <w:rPr>
          <w:szCs w:val="28"/>
        </w:rPr>
      </w:pPr>
      <w:r w:rsidRPr="000443B1">
        <w:rPr>
          <w:szCs w:val="28"/>
        </w:rPr>
        <w:tab/>
      </w:r>
      <w:r w:rsidR="00513E25" w:rsidRPr="00513E25">
        <w:rPr>
          <w:position w:val="-24"/>
          <w:szCs w:val="28"/>
        </w:rPr>
        <w:object w:dxaOrig="2320" w:dyaOrig="900">
          <v:shape id="_x0000_i1028" type="#_x0000_t75" style="width:131.45pt;height:51.25pt" o:ole="">
            <v:imagedata r:id="rId19" o:title=""/>
          </v:shape>
          <o:OLEObject Type="Embed" ProgID="Equation.DSMT4" ShapeID="_x0000_i1028" DrawAspect="Content" ObjectID="_1456670909" r:id="rId20"/>
        </w:object>
      </w:r>
      <w:r w:rsidR="005A5437" w:rsidRPr="000443B1">
        <w:rPr>
          <w:szCs w:val="28"/>
        </w:rPr>
        <w:t>.</w:t>
      </w:r>
      <w:r w:rsidR="005A5437" w:rsidRPr="000443B1">
        <w:rPr>
          <w:szCs w:val="28"/>
        </w:rPr>
        <w:tab/>
        <w:t>(21.1)</w:t>
      </w:r>
    </w:p>
    <w:p w:rsidR="005A5437" w:rsidRPr="000443B1" w:rsidRDefault="005A5437" w:rsidP="00EE7337">
      <w:pPr>
        <w:pStyle w:val="ab"/>
        <w:rPr>
          <w:szCs w:val="28"/>
        </w:rPr>
      </w:pPr>
      <w:r w:rsidRPr="000443B1">
        <w:rPr>
          <w:szCs w:val="28"/>
        </w:rPr>
        <w:t>Формула (21.1) является законом Ома для контура, в котором кроме ЭДС источника тока действует еще и ЭДС индукции, равная:</w:t>
      </w:r>
    </w:p>
    <w:p w:rsidR="005A5437" w:rsidRPr="000443B1" w:rsidRDefault="00EE7337" w:rsidP="00EE7337">
      <w:pPr>
        <w:pStyle w:val="af"/>
        <w:rPr>
          <w:szCs w:val="28"/>
        </w:rPr>
      </w:pPr>
      <w:r w:rsidRPr="000443B1">
        <w:rPr>
          <w:szCs w:val="28"/>
        </w:rPr>
        <w:lastRenderedPageBreak/>
        <w:tab/>
      </w:r>
      <w:r w:rsidR="00F83DDF" w:rsidRPr="00F83DDF">
        <w:rPr>
          <w:position w:val="-24"/>
          <w:szCs w:val="28"/>
        </w:rPr>
        <w:object w:dxaOrig="1260" w:dyaOrig="620">
          <v:shape id="_x0000_i1029" type="#_x0000_t75" style="width:63.25pt;height:31.1pt" o:ole="">
            <v:imagedata r:id="rId21" o:title=""/>
          </v:shape>
          <o:OLEObject Type="Embed" ProgID="Equation.DSMT4" ShapeID="_x0000_i1029" DrawAspect="Content" ObjectID="_1456670910" r:id="rId22"/>
        </w:object>
      </w:r>
      <w:r w:rsidR="005A5437" w:rsidRPr="000443B1">
        <w:rPr>
          <w:szCs w:val="28"/>
        </w:rPr>
        <w:t>.</w:t>
      </w:r>
      <w:r w:rsidR="005A5437" w:rsidRPr="000443B1">
        <w:rPr>
          <w:szCs w:val="28"/>
        </w:rPr>
        <w:tab/>
        <w:t>(21.2)</w:t>
      </w:r>
    </w:p>
    <w:p w:rsidR="005A5437" w:rsidRPr="000443B1" w:rsidRDefault="005A5437" w:rsidP="00EE7337">
      <w:pPr>
        <w:pStyle w:val="ab"/>
        <w:rPr>
          <w:szCs w:val="28"/>
        </w:rPr>
      </w:pPr>
      <w:r w:rsidRPr="000443B1">
        <w:rPr>
          <w:szCs w:val="28"/>
        </w:rPr>
        <w:t>Формула (21.2) является универсальной и не зависит от способа изменения магнитного потока, пронизывающего контур. Она выражает основной закон электромагнитной индукции.</w:t>
      </w:r>
    </w:p>
    <w:p w:rsidR="005A5437" w:rsidRPr="000443B1" w:rsidRDefault="005A5437" w:rsidP="00CD4872">
      <w:pPr>
        <w:pStyle w:val="ab"/>
        <w:rPr>
          <w:szCs w:val="28"/>
        </w:rPr>
      </w:pPr>
      <w:r w:rsidRPr="000443B1">
        <w:rPr>
          <w:szCs w:val="28"/>
        </w:rPr>
        <w:t xml:space="preserve">Знак «минус» в формулах для ЭДС индукции учитывает правило Ленца, в соответствии с которым при увеличении магнитного потока </w:t>
      </w:r>
      <w:r w:rsidR="00F83DDF" w:rsidRPr="00F83DDF">
        <w:rPr>
          <w:b/>
          <w:i/>
          <w:szCs w:val="28"/>
          <w:lang w:val="en-US"/>
        </w:rPr>
        <w:t>d</w:t>
      </w:r>
      <w:r w:rsidR="00F83DDF" w:rsidRPr="00F83DDF">
        <w:rPr>
          <w:b/>
          <w:szCs w:val="28"/>
          <w:lang w:val="en-US"/>
        </w:rPr>
        <w:t>Φ</w:t>
      </w:r>
      <w:r w:rsidR="00F83DDF" w:rsidRPr="00F83DDF">
        <w:rPr>
          <w:b/>
          <w:szCs w:val="28"/>
        </w:rPr>
        <w:t>/</w:t>
      </w:r>
      <w:r w:rsidR="00F83DDF" w:rsidRPr="00F83DDF">
        <w:rPr>
          <w:b/>
          <w:i/>
          <w:szCs w:val="28"/>
          <w:lang w:val="en-US"/>
        </w:rPr>
        <w:t>dt</w:t>
      </w:r>
      <w:r w:rsidR="00F83DDF" w:rsidRPr="00F83DDF">
        <w:rPr>
          <w:b/>
          <w:i/>
          <w:szCs w:val="28"/>
        </w:rPr>
        <w:t xml:space="preserve"> </w:t>
      </w:r>
      <w:r w:rsidR="00F83DDF" w:rsidRPr="00F83DDF">
        <w:rPr>
          <w:b/>
          <w:szCs w:val="28"/>
        </w:rPr>
        <w:t>&gt; 0</w:t>
      </w:r>
      <w:r w:rsidRPr="000443B1">
        <w:rPr>
          <w:szCs w:val="28"/>
        </w:rPr>
        <w:t xml:space="preserve"> ЭДС индукции отрицательна (</w:t>
      </w:r>
      <w:r w:rsidR="00F83DDF" w:rsidRPr="00F83DDF">
        <w:rPr>
          <w:b/>
          <w:sz w:val="36"/>
          <w:szCs w:val="36"/>
        </w:rPr>
        <w:t>ԑ</w:t>
      </w:r>
      <w:r w:rsidR="00F83DDF" w:rsidRPr="00F83DDF">
        <w:rPr>
          <w:b/>
          <w:sz w:val="32"/>
          <w:szCs w:val="32"/>
          <w:vertAlign w:val="subscript"/>
        </w:rPr>
        <w:t>инд</w:t>
      </w:r>
      <w:r w:rsidR="00F83DDF">
        <w:rPr>
          <w:b/>
          <w:sz w:val="32"/>
          <w:szCs w:val="32"/>
          <w:vertAlign w:val="subscript"/>
          <w:lang w:val="en-US"/>
        </w:rPr>
        <w:t> </w:t>
      </w:r>
      <w:r w:rsidR="00F83DDF">
        <w:rPr>
          <w:b/>
          <w:sz w:val="32"/>
          <w:szCs w:val="32"/>
        </w:rPr>
        <w:t>&lt;</w:t>
      </w:r>
      <w:r w:rsidR="00F83DDF">
        <w:rPr>
          <w:b/>
          <w:sz w:val="32"/>
          <w:szCs w:val="32"/>
          <w:lang w:val="en-US"/>
        </w:rPr>
        <w:t> </w:t>
      </w:r>
      <w:r w:rsidR="00F83DDF" w:rsidRPr="00F83DDF">
        <w:rPr>
          <w:b/>
          <w:sz w:val="32"/>
          <w:szCs w:val="32"/>
        </w:rPr>
        <w:t>0</w:t>
      </w:r>
      <w:r w:rsidRPr="000443B1">
        <w:rPr>
          <w:szCs w:val="28"/>
        </w:rPr>
        <w:t>), и наоборот, при уменьшении магнитного поток</w:t>
      </w:r>
      <w:r w:rsidR="00F83DDF">
        <w:rPr>
          <w:szCs w:val="28"/>
        </w:rPr>
        <w:t>а</w:t>
      </w:r>
      <w:r w:rsidRPr="000443B1">
        <w:rPr>
          <w:szCs w:val="28"/>
        </w:rPr>
        <w:t xml:space="preserve"> </w:t>
      </w:r>
      <w:r w:rsidR="00F83DDF" w:rsidRPr="00F83DDF">
        <w:rPr>
          <w:b/>
          <w:i/>
          <w:szCs w:val="28"/>
          <w:lang w:val="en-US"/>
        </w:rPr>
        <w:t>d</w:t>
      </w:r>
      <w:r w:rsidR="00F83DDF" w:rsidRPr="00F83DDF">
        <w:rPr>
          <w:b/>
          <w:szCs w:val="28"/>
          <w:lang w:val="en-US"/>
        </w:rPr>
        <w:t>Φ</w:t>
      </w:r>
      <w:r w:rsidR="00F83DDF" w:rsidRPr="00F83DDF">
        <w:rPr>
          <w:b/>
          <w:szCs w:val="28"/>
        </w:rPr>
        <w:t>/</w:t>
      </w:r>
      <w:r w:rsidR="00F83DDF" w:rsidRPr="00F83DDF">
        <w:rPr>
          <w:b/>
          <w:i/>
          <w:szCs w:val="28"/>
          <w:lang w:val="en-US"/>
        </w:rPr>
        <w:t>dt</w:t>
      </w:r>
      <w:r w:rsidR="00F83DDF" w:rsidRPr="00F83DDF">
        <w:rPr>
          <w:b/>
          <w:i/>
          <w:szCs w:val="28"/>
        </w:rPr>
        <w:t xml:space="preserve"> </w:t>
      </w:r>
      <w:r w:rsidR="00F83DDF">
        <w:rPr>
          <w:b/>
          <w:szCs w:val="28"/>
        </w:rPr>
        <w:t>&lt;</w:t>
      </w:r>
      <w:r w:rsidR="00F83DDF" w:rsidRPr="00F83DDF">
        <w:rPr>
          <w:b/>
          <w:szCs w:val="28"/>
        </w:rPr>
        <w:t xml:space="preserve"> 0</w:t>
      </w:r>
      <w:r w:rsidRPr="000443B1">
        <w:rPr>
          <w:szCs w:val="28"/>
        </w:rPr>
        <w:t xml:space="preserve"> ЭДС индукции положительна (</w:t>
      </w:r>
      <w:r w:rsidR="00F83DDF" w:rsidRPr="00F83DDF">
        <w:rPr>
          <w:b/>
          <w:sz w:val="36"/>
          <w:szCs w:val="36"/>
        </w:rPr>
        <w:t>ԑ</w:t>
      </w:r>
      <w:r w:rsidR="00F83DDF" w:rsidRPr="00F83DDF">
        <w:rPr>
          <w:b/>
          <w:sz w:val="32"/>
          <w:szCs w:val="32"/>
          <w:vertAlign w:val="subscript"/>
        </w:rPr>
        <w:t>инд</w:t>
      </w:r>
      <w:r w:rsidR="00F83DDF">
        <w:rPr>
          <w:b/>
          <w:sz w:val="32"/>
          <w:szCs w:val="32"/>
          <w:vertAlign w:val="subscript"/>
          <w:lang w:val="en-US"/>
        </w:rPr>
        <w:t> </w:t>
      </w:r>
      <w:r w:rsidR="00F83DDF">
        <w:rPr>
          <w:b/>
          <w:sz w:val="32"/>
          <w:szCs w:val="32"/>
        </w:rPr>
        <w:t>&gt;</w:t>
      </w:r>
      <w:r w:rsidR="00F83DDF">
        <w:rPr>
          <w:b/>
          <w:sz w:val="32"/>
          <w:szCs w:val="32"/>
          <w:lang w:val="en-US"/>
        </w:rPr>
        <w:t> </w:t>
      </w:r>
      <w:r w:rsidR="00F83DDF" w:rsidRPr="00F83DDF">
        <w:rPr>
          <w:b/>
          <w:sz w:val="32"/>
          <w:szCs w:val="32"/>
        </w:rPr>
        <w:t>0</w:t>
      </w:r>
      <w:r w:rsidRPr="000443B1">
        <w:rPr>
          <w:szCs w:val="28"/>
        </w:rPr>
        <w:t>).</w:t>
      </w:r>
    </w:p>
    <w:p w:rsidR="005A5437" w:rsidRPr="000443B1" w:rsidRDefault="005A5437" w:rsidP="00CD4872">
      <w:pPr>
        <w:pStyle w:val="ab"/>
        <w:rPr>
          <w:szCs w:val="28"/>
        </w:rPr>
      </w:pPr>
      <w:r w:rsidRPr="000443B1">
        <w:rPr>
          <w:szCs w:val="28"/>
        </w:rPr>
        <w:t>Экспериментально было установлено, что ЭДС индукции, которая возникает в неподвижном контуре при изменении магнитного поля, не зависит от характеристик контура (материала, рода носителей тока, сопротивления и температуры контура).</w:t>
      </w:r>
    </w:p>
    <w:p w:rsidR="005A5437" w:rsidRPr="000443B1" w:rsidRDefault="005A5437" w:rsidP="00EE7337">
      <w:pPr>
        <w:pStyle w:val="3"/>
        <w:rPr>
          <w:rFonts w:ascii="Times New Roman" w:hAnsi="Times New Roman"/>
          <w:sz w:val="28"/>
          <w:szCs w:val="28"/>
          <w:lang w:val="be-BY"/>
        </w:rPr>
      </w:pPr>
      <w:r w:rsidRPr="000443B1">
        <w:rPr>
          <w:rFonts w:ascii="Times New Roman" w:hAnsi="Times New Roman"/>
          <w:sz w:val="28"/>
          <w:szCs w:val="28"/>
        </w:rPr>
        <w:t>21.4.</w:t>
      </w:r>
      <w:r w:rsidR="00EE7337" w:rsidRPr="000443B1">
        <w:rPr>
          <w:rFonts w:ascii="Times New Roman" w:hAnsi="Times New Roman"/>
          <w:sz w:val="28"/>
          <w:szCs w:val="28"/>
          <w:lang w:val="en-US"/>
        </w:rPr>
        <w:t> </w:t>
      </w:r>
      <w:r w:rsidRPr="000443B1">
        <w:rPr>
          <w:rFonts w:ascii="Times New Roman" w:hAnsi="Times New Roman"/>
          <w:sz w:val="28"/>
          <w:szCs w:val="28"/>
        </w:rPr>
        <w:t>Вихревое электрическое поле</w:t>
      </w:r>
    </w:p>
    <w:p w:rsidR="005A5437" w:rsidRPr="000443B1" w:rsidRDefault="005A5437" w:rsidP="00EE7337">
      <w:pPr>
        <w:pStyle w:val="ab"/>
        <w:rPr>
          <w:szCs w:val="28"/>
        </w:rPr>
      </w:pPr>
      <w:r w:rsidRPr="000443B1">
        <w:rPr>
          <w:szCs w:val="28"/>
        </w:rPr>
        <w:t>Известно, что электрический ток в проводнике возникает только под действием электрического поля. Это относится и к индукционному току, возникающему в замкнутом контуре, который пронизывается переменным магнитным потоком. Так как стационарное (электростатическое) поле при этом в проводнике отсутствует, то следует предположить, что направленное движение свободных электронов в неподвижном проводнике контура происходит под действием электрического поля, которое создается переменным магнитным полем. Электрическое поле, возникающее при изменении магнитного поля</w:t>
      </w:r>
      <w:r w:rsidR="00CD4872" w:rsidRPr="000443B1">
        <w:rPr>
          <w:szCs w:val="28"/>
        </w:rPr>
        <w:t>,</w:t>
      </w:r>
      <w:r w:rsidRPr="000443B1">
        <w:rPr>
          <w:szCs w:val="28"/>
        </w:rPr>
        <w:t xml:space="preserve"> называют </w:t>
      </w:r>
      <w:r w:rsidR="00D970B7" w:rsidRPr="000443B1">
        <w:rPr>
          <w:szCs w:val="28"/>
        </w:rPr>
        <w:t>Инду</w:t>
      </w:r>
      <w:r w:rsidRPr="000443B1">
        <w:rPr>
          <w:szCs w:val="28"/>
        </w:rPr>
        <w:t>кционным. Это поле не связано с электрическими зарядами</w:t>
      </w:r>
      <w:r w:rsidR="00CD4872" w:rsidRPr="000443B1">
        <w:rPr>
          <w:szCs w:val="28"/>
        </w:rPr>
        <w:t>,</w:t>
      </w:r>
      <w:r w:rsidRPr="000443B1">
        <w:rPr>
          <w:szCs w:val="28"/>
        </w:rPr>
        <w:t xml:space="preserve"> </w:t>
      </w:r>
      <w:r w:rsidR="0045303B" w:rsidRPr="000443B1">
        <w:rPr>
          <w:szCs w:val="28"/>
        </w:rPr>
        <w:t>т.е.</w:t>
      </w:r>
      <w:r w:rsidRPr="000443B1">
        <w:rPr>
          <w:szCs w:val="28"/>
        </w:rPr>
        <w:t xml:space="preserve"> оно не электростатическое, а стороннее. Линии напряженности индукционного электрического поля замкнуты, поэтому его называют </w:t>
      </w:r>
      <w:r w:rsidRPr="000443B1">
        <w:rPr>
          <w:rStyle w:val="a6"/>
          <w:szCs w:val="28"/>
        </w:rPr>
        <w:t>вихревым электрическим полем</w:t>
      </w:r>
      <w:r w:rsidRPr="000443B1">
        <w:rPr>
          <w:szCs w:val="28"/>
        </w:rPr>
        <w:t xml:space="preserve">. Вихревой, </w:t>
      </w:r>
      <w:r w:rsidR="00CD4872" w:rsidRPr="000443B1">
        <w:rPr>
          <w:szCs w:val="28"/>
        </w:rPr>
        <w:t>т.е.</w:t>
      </w:r>
      <w:r w:rsidRPr="000443B1">
        <w:rPr>
          <w:szCs w:val="28"/>
        </w:rPr>
        <w:t xml:space="preserve"> непотенциальный характер индукционного электрического поля</w:t>
      </w:r>
      <w:r w:rsidR="00CD4872" w:rsidRPr="000443B1">
        <w:rPr>
          <w:szCs w:val="28"/>
        </w:rPr>
        <w:t>,</w:t>
      </w:r>
      <w:r w:rsidRPr="000443B1">
        <w:rPr>
          <w:szCs w:val="28"/>
        </w:rPr>
        <w:t xml:space="preserve"> является причиной того, что при перемещении заряда по замкнутой цепи выполняется работа, не равная нулю. Следовательно</w:t>
      </w:r>
      <w:r w:rsidR="00CD4872" w:rsidRPr="000443B1">
        <w:rPr>
          <w:szCs w:val="28"/>
        </w:rPr>
        <w:t>,</w:t>
      </w:r>
      <w:r w:rsidRPr="000443B1">
        <w:rPr>
          <w:szCs w:val="28"/>
        </w:rPr>
        <w:t xml:space="preserve"> циркуляция вектора напряженности этого поля по замкнутому контуру</w:t>
      </w:r>
      <w:r w:rsidR="003C48EC" w:rsidRPr="000443B1">
        <w:rPr>
          <w:szCs w:val="28"/>
        </w:rPr>
        <w:t xml:space="preserve"> </w:t>
      </w:r>
      <w:r w:rsidRPr="000443B1">
        <w:rPr>
          <w:szCs w:val="28"/>
        </w:rPr>
        <w:t>равна</w:t>
      </w:r>
    </w:p>
    <w:p w:rsidR="005A5437" w:rsidRPr="000443B1" w:rsidRDefault="00EE7337" w:rsidP="00EE7337">
      <w:pPr>
        <w:pStyle w:val="af"/>
        <w:rPr>
          <w:szCs w:val="28"/>
        </w:rPr>
      </w:pPr>
      <w:r w:rsidRPr="000443B1">
        <w:rPr>
          <w:szCs w:val="28"/>
        </w:rPr>
        <w:tab/>
      </w:r>
      <w:r w:rsidR="00DB3ABB" w:rsidRPr="00DB3ABB">
        <w:rPr>
          <w:position w:val="-32"/>
          <w:szCs w:val="28"/>
        </w:rPr>
        <w:object w:dxaOrig="2180" w:dyaOrig="700">
          <v:shape id="_x0000_i1030" type="#_x0000_t75" style="width:139.65pt;height:44.75pt" o:ole="">
            <v:imagedata r:id="rId23" o:title=""/>
          </v:shape>
          <o:OLEObject Type="Embed" ProgID="Equation.DSMT4" ShapeID="_x0000_i1030" DrawAspect="Content" ObjectID="_1456670911" r:id="rId24"/>
        </w:object>
      </w:r>
      <w:r w:rsidRPr="000443B1">
        <w:rPr>
          <w:szCs w:val="28"/>
        </w:rPr>
        <w:t>.</w:t>
      </w:r>
      <w:r w:rsidR="005A5437" w:rsidRPr="000443B1">
        <w:rPr>
          <w:szCs w:val="28"/>
        </w:rPr>
        <w:tab/>
        <w:t>(21.3)</w:t>
      </w:r>
    </w:p>
    <w:p w:rsidR="005A5437" w:rsidRPr="000443B1" w:rsidRDefault="005A5437" w:rsidP="00EE7337">
      <w:pPr>
        <w:pStyle w:val="ab"/>
        <w:rPr>
          <w:szCs w:val="28"/>
        </w:rPr>
      </w:pPr>
      <w:r w:rsidRPr="000443B1">
        <w:rPr>
          <w:szCs w:val="28"/>
        </w:rPr>
        <w:t>Таким образом, ЭДС индукции, которая возникает в неподвижном замкнутом проводящем контуре, находящемся в переменном магнитном поле, равна работе вихревого электрического поля по перемещению единичного положительного заряда по всему этому контуру. Это позволило английскому физику Дж.Максвеллу (1831</w:t>
      </w:r>
      <w:r w:rsidR="0045303B" w:rsidRPr="000443B1">
        <w:rPr>
          <w:szCs w:val="28"/>
        </w:rPr>
        <w:t>–</w:t>
      </w:r>
      <w:r w:rsidRPr="000443B1">
        <w:rPr>
          <w:szCs w:val="28"/>
        </w:rPr>
        <w:t>1879) сделать вывод о том, что роль контура сводится только к индикации вихревого электрического поля, которое создается переменным магнитным полем.</w:t>
      </w:r>
    </w:p>
    <w:p w:rsidR="005A5437" w:rsidRDefault="005A5437" w:rsidP="0045303B">
      <w:pPr>
        <w:pStyle w:val="ab"/>
        <w:rPr>
          <w:szCs w:val="28"/>
        </w:rPr>
      </w:pPr>
      <w:r w:rsidRPr="000443B1">
        <w:rPr>
          <w:szCs w:val="28"/>
        </w:rPr>
        <w:t>Таким образом, физический смысл явления электромагнитной индукции заключается в возникновении вихревого электрического поля в любой точке пространства, где существует переменное магнитное поле независимо от того, есть там проводящий контур или нет. Направление линий напряженности вихревого электрического поля определяется по правилу Ленца (</w:t>
      </w:r>
      <w:r w:rsidR="00CD4872" w:rsidRPr="000443B1">
        <w:rPr>
          <w:szCs w:val="28"/>
        </w:rPr>
        <w:t>рис.</w:t>
      </w:r>
      <w:r w:rsidRPr="000443B1">
        <w:rPr>
          <w:szCs w:val="28"/>
        </w:rPr>
        <w:t>21.6).</w:t>
      </w:r>
    </w:p>
    <w:p w:rsidR="00F83DDF" w:rsidRDefault="00F83DDF" w:rsidP="00F83DDF">
      <w:pPr>
        <w:pStyle w:val="ab"/>
        <w:jc w:val="center"/>
        <w:rPr>
          <w:szCs w:val="28"/>
        </w:rPr>
      </w:pPr>
      <w:r>
        <w:rPr>
          <w:noProof/>
        </w:rPr>
        <w:lastRenderedPageBreak/>
        <w:drawing>
          <wp:inline distT="0" distB="0" distL="0" distR="0" wp14:anchorId="6292D733" wp14:editId="3656B4CB">
            <wp:extent cx="2339340" cy="1394460"/>
            <wp:effectExtent l="0" t="0" r="3810" b="0"/>
            <wp:docPr id="4" name="Рисунок 4" descr="21(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21(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DDF" w:rsidRPr="000443B1" w:rsidRDefault="00F83DDF" w:rsidP="00F83DDF">
      <w:pPr>
        <w:pStyle w:val="ab"/>
        <w:jc w:val="center"/>
        <w:rPr>
          <w:szCs w:val="28"/>
        </w:rPr>
      </w:pPr>
      <w:r w:rsidRPr="00F83DDF">
        <w:rPr>
          <w:szCs w:val="28"/>
        </w:rPr>
        <w:t>Рис. 21.6</w:t>
      </w:r>
    </w:p>
    <w:p w:rsidR="005A5437" w:rsidRPr="000443B1" w:rsidRDefault="005A5437" w:rsidP="0045303B">
      <w:pPr>
        <w:pStyle w:val="ab"/>
        <w:rPr>
          <w:szCs w:val="28"/>
        </w:rPr>
      </w:pPr>
      <w:r w:rsidRPr="000443B1">
        <w:rPr>
          <w:szCs w:val="28"/>
        </w:rPr>
        <w:t>Если поместить в это поле замкнутый проводящий контур, то по нему в направлении линий напряженности электрического поля будет проходить индукционный ток. Этот ток создает индукционное магнитное поле, вектор индукции которого показан на рисунке штрихами.</w:t>
      </w:r>
    </w:p>
    <w:p w:rsidR="005A5437" w:rsidRPr="000443B1" w:rsidRDefault="005A5437" w:rsidP="0045303B">
      <w:pPr>
        <w:pStyle w:val="3"/>
        <w:rPr>
          <w:rFonts w:ascii="Times New Roman" w:hAnsi="Times New Roman"/>
          <w:sz w:val="28"/>
          <w:szCs w:val="28"/>
        </w:rPr>
      </w:pPr>
      <w:r w:rsidRPr="000443B1">
        <w:rPr>
          <w:rFonts w:ascii="Times New Roman" w:hAnsi="Times New Roman"/>
          <w:sz w:val="28"/>
          <w:szCs w:val="28"/>
        </w:rPr>
        <w:t>21.5.</w:t>
      </w:r>
      <w:r w:rsidR="0045303B" w:rsidRPr="000443B1">
        <w:rPr>
          <w:rFonts w:ascii="Times New Roman" w:hAnsi="Times New Roman"/>
          <w:sz w:val="28"/>
          <w:szCs w:val="28"/>
          <w:lang w:val="en-US"/>
        </w:rPr>
        <w:t> </w:t>
      </w:r>
      <w:r w:rsidRPr="000443B1">
        <w:rPr>
          <w:rFonts w:ascii="Times New Roman" w:hAnsi="Times New Roman"/>
          <w:sz w:val="28"/>
          <w:szCs w:val="28"/>
        </w:rPr>
        <w:t>Токи Фуко. Скин-эффект</w:t>
      </w:r>
    </w:p>
    <w:p w:rsidR="005A5437" w:rsidRPr="000443B1" w:rsidRDefault="005A5437" w:rsidP="0045303B">
      <w:pPr>
        <w:pStyle w:val="ab"/>
        <w:rPr>
          <w:szCs w:val="28"/>
        </w:rPr>
      </w:pPr>
      <w:r w:rsidRPr="000443B1">
        <w:rPr>
          <w:szCs w:val="28"/>
        </w:rPr>
        <w:t>Если индукционные токи возбуждаются в массивных сплошных проводниках, то они могут достигать больших значений и вызывать сильный нагрев проводника. Впервые явление нагрева массивных проводников в переменном магнитном поле наблюдал французский физик Ж.Фуко (1819</w:t>
      </w:r>
      <w:r w:rsidR="00CD4872" w:rsidRPr="000443B1">
        <w:rPr>
          <w:szCs w:val="28"/>
        </w:rPr>
        <w:t>–</w:t>
      </w:r>
      <w:r w:rsidRPr="000443B1">
        <w:rPr>
          <w:szCs w:val="28"/>
        </w:rPr>
        <w:t>1868) в 1855</w:t>
      </w:r>
      <w:r w:rsidR="004A6375" w:rsidRPr="004A6375">
        <w:rPr>
          <w:szCs w:val="28"/>
        </w:rPr>
        <w:t xml:space="preserve"> </w:t>
      </w:r>
      <w:r w:rsidRPr="000443B1">
        <w:rPr>
          <w:szCs w:val="28"/>
        </w:rPr>
        <w:t xml:space="preserve">г. Индукционные токи, возникающие в массивных сплошных проводниках, находящихся в переменном магнитном поле называют </w:t>
      </w:r>
      <w:r w:rsidRPr="000443B1">
        <w:rPr>
          <w:rStyle w:val="a6"/>
          <w:szCs w:val="28"/>
        </w:rPr>
        <w:t>вихревыми токами</w:t>
      </w:r>
      <w:r w:rsidRPr="000443B1">
        <w:rPr>
          <w:szCs w:val="28"/>
        </w:rPr>
        <w:t xml:space="preserve"> или</w:t>
      </w:r>
      <w:r w:rsidR="003C48EC" w:rsidRPr="000443B1">
        <w:rPr>
          <w:szCs w:val="28"/>
        </w:rPr>
        <w:t xml:space="preserve"> </w:t>
      </w:r>
      <w:r w:rsidRPr="000443B1">
        <w:rPr>
          <w:rStyle w:val="a6"/>
          <w:szCs w:val="28"/>
        </w:rPr>
        <w:t>токами Фуко.</w:t>
      </w:r>
      <w:r w:rsidRPr="000443B1">
        <w:rPr>
          <w:szCs w:val="28"/>
        </w:rPr>
        <w:t xml:space="preserve"> Линии такого тока</w:t>
      </w:r>
      <w:r w:rsidR="00CD4872" w:rsidRPr="000443B1">
        <w:rPr>
          <w:szCs w:val="28"/>
        </w:rPr>
        <w:t>,</w:t>
      </w:r>
      <w:r w:rsidRPr="000443B1">
        <w:rPr>
          <w:szCs w:val="28"/>
        </w:rPr>
        <w:t xml:space="preserve"> как и силовые линии вихревого электрического поля, этот ток индуцирующего, замкнуты. Согласно правилу Ленца токи Фуко направлены так, чтобы своим действием противодействовать причине, которая их вызвала. Поэтому проводники, движущиеся в сильном магнитном поле, тормозятся в результате взаимодействия вихревых токов и магнитного поля. Это используется в демпферных приспособлениях для успокоения гальванометров, сейсмографов и рамок иных измерительных приборов.</w:t>
      </w:r>
    </w:p>
    <w:p w:rsidR="005A5437" w:rsidRPr="000443B1" w:rsidRDefault="005A5437" w:rsidP="0045303B">
      <w:pPr>
        <w:pStyle w:val="ab"/>
        <w:rPr>
          <w:szCs w:val="28"/>
        </w:rPr>
      </w:pPr>
      <w:r w:rsidRPr="000443B1">
        <w:rPr>
          <w:szCs w:val="28"/>
        </w:rPr>
        <w:t>Вихревые токи вызывают сильный нагрев проводника, что позволяет использовать их для плавления металлов в вакууме, получая особо чистые материалы. Индукционные печи, которые используются при этом, представляют собой катушки, по которым проходит большой высокочастотный ток. При помещении внутрь катушки проводящего тела в нем возникают вихревые токи, вызывающие его</w:t>
      </w:r>
      <w:r w:rsidR="003C48EC" w:rsidRPr="000443B1">
        <w:rPr>
          <w:szCs w:val="28"/>
        </w:rPr>
        <w:t xml:space="preserve"> </w:t>
      </w:r>
      <w:r w:rsidRPr="000443B1">
        <w:rPr>
          <w:szCs w:val="28"/>
        </w:rPr>
        <w:t>сильный нагрев. Таким способом осуществляется прогрев металлических частей вакуумных установок.</w:t>
      </w:r>
    </w:p>
    <w:p w:rsidR="005A5437" w:rsidRPr="000443B1" w:rsidRDefault="005A5437" w:rsidP="0045303B">
      <w:pPr>
        <w:pStyle w:val="ab"/>
        <w:rPr>
          <w:szCs w:val="28"/>
        </w:rPr>
      </w:pPr>
      <w:r w:rsidRPr="000443B1">
        <w:rPr>
          <w:szCs w:val="28"/>
        </w:rPr>
        <w:t>В некоторых случаях токи Фуко вредны. Они вызывают сильный нагрев сердечников трансформаторов и поэтому их изготавливают из тонких пластин, разделенных слоем диэлектрика.</w:t>
      </w:r>
    </w:p>
    <w:p w:rsidR="005A5437" w:rsidRPr="000443B1" w:rsidRDefault="005A5437" w:rsidP="0045303B">
      <w:pPr>
        <w:pStyle w:val="ab"/>
        <w:rPr>
          <w:szCs w:val="28"/>
        </w:rPr>
      </w:pPr>
      <w:r w:rsidRPr="000443B1">
        <w:rPr>
          <w:szCs w:val="28"/>
        </w:rPr>
        <w:t xml:space="preserve">Токами Фуко обусловлен и так называемый </w:t>
      </w:r>
      <w:r w:rsidRPr="000443B1">
        <w:rPr>
          <w:rStyle w:val="a6"/>
          <w:szCs w:val="28"/>
        </w:rPr>
        <w:t>скин-эффект (поверхностный эффект)</w:t>
      </w:r>
      <w:r w:rsidRPr="000443B1">
        <w:rPr>
          <w:szCs w:val="28"/>
        </w:rPr>
        <w:t>. Если в проводах текут переменные токи, то токи Фуко ослабляют ток внутри провода и усиливают его около поверхности. Ток как бы вытесняется на поверхность проводника. Поэтому в высокочастотных проводах «бесполезную» внутреннюю часть удаляют. Скин-эффект используется для поверхностной закалки стали.</w:t>
      </w:r>
    </w:p>
    <w:p w:rsidR="00477F54" w:rsidRPr="000443B1" w:rsidRDefault="00C625A3" w:rsidP="00C625A3">
      <w:pPr>
        <w:pStyle w:val="ab"/>
        <w:jc w:val="center"/>
        <w:rPr>
          <w:szCs w:val="28"/>
        </w:rPr>
      </w:pPr>
      <w:bookmarkStart w:id="0" w:name="_GoBack"/>
      <w:r w:rsidRPr="00C625A3">
        <w:rPr>
          <w:szCs w:val="28"/>
        </w:rPr>
        <w:drawing>
          <wp:inline distT="0" distB="0" distL="0" distR="0" wp14:anchorId="3DD7E06C" wp14:editId="5291926B">
            <wp:extent cx="1870364" cy="1357693"/>
            <wp:effectExtent l="0" t="0" r="0" b="0"/>
            <wp:docPr id="3277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909" cy="1370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End w:id="0"/>
    </w:p>
    <w:sectPr w:rsidR="00477F54" w:rsidRPr="000443B1" w:rsidSect="000443B1">
      <w:footerReference w:type="even" r:id="rId27"/>
      <w:footerReference w:type="default" r:id="rId28"/>
      <w:pgSz w:w="11906" w:h="16838"/>
      <w:pgMar w:top="567" w:right="567" w:bottom="567" w:left="567" w:header="283" w:footer="283" w:gutter="0"/>
      <w:pgNumType w:start="1"/>
      <w:cols w:space="708"/>
      <w:docGrid w:linePitch="38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</wne:keymaps>
  <wne:toolbars>
    <wne:acdManifest>
      <wne:acdEntry wne:acdName="acd0"/>
      <wne:acdEntry wne:acdName="acd1"/>
    </wne:acdManifest>
  </wne:toolbars>
  <wne:acds>
    <wne:acd wne:argValue="AgASBEsENAQ1BDsENQQ9BD0ESwQ5BCAAQgQ1BDoEQQRCBA==" wne:acdName="acd0" wne:fciIndexBasedOn="0065"/>
    <wne:acd wne:argValue="AgAbBDAEQgQ4BD0EOARGBDAE" wne:acdName="acd1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A48" w:rsidRDefault="00505A48">
      <w:r>
        <w:separator/>
      </w:r>
    </w:p>
    <w:p w:rsidR="00505A48" w:rsidRDefault="00505A48"/>
  </w:endnote>
  <w:endnote w:type="continuationSeparator" w:id="0">
    <w:p w:rsidR="00505A48" w:rsidRDefault="00505A48">
      <w:r>
        <w:continuationSeparator/>
      </w:r>
    </w:p>
    <w:p w:rsidR="00505A48" w:rsidRDefault="00505A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5FB" w:rsidRDefault="002335F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335FB" w:rsidRDefault="002335F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5FB" w:rsidRDefault="002335F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625A3">
      <w:rPr>
        <w:rStyle w:val="aa"/>
        <w:noProof/>
      </w:rPr>
      <w:t>5</w:t>
    </w:r>
    <w:r>
      <w:rPr>
        <w:rStyle w:val="aa"/>
      </w:rPr>
      <w:fldChar w:fldCharType="end"/>
    </w:r>
  </w:p>
  <w:p w:rsidR="002335FB" w:rsidRDefault="002335F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A48" w:rsidRDefault="00505A48">
      <w:r>
        <w:separator/>
      </w:r>
    </w:p>
    <w:p w:rsidR="00505A48" w:rsidRDefault="00505A48"/>
  </w:footnote>
  <w:footnote w:type="continuationSeparator" w:id="0">
    <w:p w:rsidR="00505A48" w:rsidRDefault="00505A48">
      <w:r>
        <w:continuationSeparator/>
      </w:r>
    </w:p>
    <w:p w:rsidR="00505A48" w:rsidRDefault="00505A4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00E4D"/>
    <w:multiLevelType w:val="hybridMultilevel"/>
    <w:tmpl w:val="CC86CA02"/>
    <w:lvl w:ilvl="0" w:tplc="4C9EC89C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043E7A78"/>
    <w:multiLevelType w:val="hybridMultilevel"/>
    <w:tmpl w:val="BF56D206"/>
    <w:lvl w:ilvl="0" w:tplc="76A2938A">
      <w:start w:val="1"/>
      <w:numFmt w:val="decimal"/>
      <w:lvlText w:val="%1."/>
      <w:lvlJc w:val="left"/>
      <w:pPr>
        <w:ind w:left="765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">
    <w:nsid w:val="07993825"/>
    <w:multiLevelType w:val="hybridMultilevel"/>
    <w:tmpl w:val="9C641BB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67A6BE4"/>
    <w:multiLevelType w:val="hybridMultilevel"/>
    <w:tmpl w:val="65EA26AC"/>
    <w:lvl w:ilvl="0" w:tplc="9F725E06">
      <w:start w:val="3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6D1154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BAA6CF0"/>
    <w:multiLevelType w:val="hybridMultilevel"/>
    <w:tmpl w:val="C12AF832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00922E8"/>
    <w:multiLevelType w:val="hybridMultilevel"/>
    <w:tmpl w:val="B07E4F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D31944"/>
    <w:multiLevelType w:val="hybridMultilevel"/>
    <w:tmpl w:val="BE0A03FA"/>
    <w:lvl w:ilvl="0" w:tplc="C5746F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BF06FD"/>
    <w:multiLevelType w:val="multilevel"/>
    <w:tmpl w:val="59880952"/>
    <w:lvl w:ilvl="0">
      <w:start w:val="1"/>
      <w:numFmt w:val="bullet"/>
      <w:lvlText w:val=""/>
      <w:lvlJc w:val="left"/>
      <w:pPr>
        <w:tabs>
          <w:tab w:val="num" w:pos="-425"/>
        </w:tabs>
        <w:ind w:left="851" w:hanging="42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490C24"/>
    <w:multiLevelType w:val="multilevel"/>
    <w:tmpl w:val="7ECA8DD4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DF0CCD"/>
    <w:multiLevelType w:val="hybridMultilevel"/>
    <w:tmpl w:val="A6B266C6"/>
    <w:lvl w:ilvl="0" w:tplc="30BC1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357CC"/>
    <w:multiLevelType w:val="hybridMultilevel"/>
    <w:tmpl w:val="E7F077F0"/>
    <w:lvl w:ilvl="0" w:tplc="A3D481C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69B6CD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64C3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EAFC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745B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9286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1AE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3A47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4834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70578E"/>
    <w:multiLevelType w:val="hybridMultilevel"/>
    <w:tmpl w:val="9F7CE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6A47C9"/>
    <w:multiLevelType w:val="hybridMultilevel"/>
    <w:tmpl w:val="AA003E5A"/>
    <w:lvl w:ilvl="0" w:tplc="B50E4B3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1E46D0DE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6414BC9"/>
    <w:multiLevelType w:val="hybridMultilevel"/>
    <w:tmpl w:val="335CD9C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92E01BA"/>
    <w:multiLevelType w:val="hybridMultilevel"/>
    <w:tmpl w:val="78A6F85E"/>
    <w:lvl w:ilvl="0" w:tplc="C366CD1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1642EE"/>
    <w:multiLevelType w:val="hybridMultilevel"/>
    <w:tmpl w:val="56E4D588"/>
    <w:lvl w:ilvl="0" w:tplc="2CB0D072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7">
    <w:nsid w:val="6A894B93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E297B4B"/>
    <w:multiLevelType w:val="hybridMultilevel"/>
    <w:tmpl w:val="A33A85AC"/>
    <w:lvl w:ilvl="0" w:tplc="E9DEA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AC17F46"/>
    <w:multiLevelType w:val="multilevel"/>
    <w:tmpl w:val="E78EAE2C"/>
    <w:lvl w:ilvl="0">
      <w:start w:val="1"/>
      <w:numFmt w:val="decimal"/>
      <w:lvlText w:val="%1."/>
      <w:lvlJc w:val="left"/>
      <w:pPr>
        <w:tabs>
          <w:tab w:val="num" w:pos="785"/>
        </w:tabs>
        <w:ind w:left="0" w:firstLine="425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865"/>
        </w:tabs>
        <w:ind w:left="164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85"/>
        </w:tabs>
        <w:ind w:left="215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5"/>
        </w:tabs>
        <w:ind w:left="265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65"/>
        </w:tabs>
        <w:ind w:left="316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85"/>
        </w:tabs>
        <w:ind w:left="366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5"/>
        </w:tabs>
        <w:ind w:left="416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65"/>
        </w:tabs>
        <w:ind w:left="4745" w:hanging="1440"/>
      </w:pPr>
      <w:rPr>
        <w:rFonts w:hint="default"/>
      </w:rPr>
    </w:lvl>
  </w:abstractNum>
  <w:abstractNum w:abstractNumId="20">
    <w:nsid w:val="7CBD2A9B"/>
    <w:multiLevelType w:val="hybridMultilevel"/>
    <w:tmpl w:val="62085398"/>
    <w:lvl w:ilvl="0" w:tplc="81C86D6E">
      <w:start w:val="1"/>
      <w:numFmt w:val="bullet"/>
      <w:pStyle w:val="a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 w:hint="default"/>
      </w:rPr>
    </w:lvl>
    <w:lvl w:ilvl="1" w:tplc="93E8BD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50015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C807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288E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365F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621F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B880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50E6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D1C5E89"/>
    <w:multiLevelType w:val="multilevel"/>
    <w:tmpl w:val="46BCEE72"/>
    <w:lvl w:ilvl="0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E990B87"/>
    <w:multiLevelType w:val="hybridMultilevel"/>
    <w:tmpl w:val="09AEA7CE"/>
    <w:lvl w:ilvl="0" w:tplc="9CFE592C">
      <w:start w:val="1"/>
      <w:numFmt w:val="decimal"/>
      <w:pStyle w:val="a0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15"/>
  </w:num>
  <w:num w:numId="4">
    <w:abstractNumId w:val="8"/>
  </w:num>
  <w:num w:numId="5">
    <w:abstractNumId w:val="0"/>
  </w:num>
  <w:num w:numId="6">
    <w:abstractNumId w:val="22"/>
  </w:num>
  <w:num w:numId="7">
    <w:abstractNumId w:val="5"/>
  </w:num>
  <w:num w:numId="8">
    <w:abstractNumId w:val="2"/>
  </w:num>
  <w:num w:numId="9">
    <w:abstractNumId w:val="14"/>
  </w:num>
  <w:num w:numId="10">
    <w:abstractNumId w:val="21"/>
  </w:num>
  <w:num w:numId="11">
    <w:abstractNumId w:val="9"/>
  </w:num>
  <w:num w:numId="12">
    <w:abstractNumId w:val="17"/>
  </w:num>
  <w:num w:numId="13">
    <w:abstractNumId w:val="4"/>
  </w:num>
  <w:num w:numId="14">
    <w:abstractNumId w:val="12"/>
  </w:num>
  <w:num w:numId="15">
    <w:abstractNumId w:val="6"/>
  </w:num>
  <w:num w:numId="16">
    <w:abstractNumId w:val="10"/>
  </w:num>
  <w:num w:numId="17">
    <w:abstractNumId w:val="18"/>
  </w:num>
  <w:num w:numId="18">
    <w:abstractNumId w:val="13"/>
  </w:num>
  <w:num w:numId="19">
    <w:abstractNumId w:val="7"/>
  </w:num>
  <w:num w:numId="20">
    <w:abstractNumId w:val="11"/>
  </w:num>
  <w:num w:numId="21">
    <w:abstractNumId w:val="3"/>
  </w:num>
  <w:num w:numId="22">
    <w:abstractNumId w:val="1"/>
  </w:num>
  <w:num w:numId="23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1" w:dllVersion="512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369"/>
  <w:autoHyphenation/>
  <w:consecutiveHyphenLimit w:val="1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056"/>
    <w:rsid w:val="00002078"/>
    <w:rsid w:val="00044362"/>
    <w:rsid w:val="000443B1"/>
    <w:rsid w:val="0005629F"/>
    <w:rsid w:val="00060FC4"/>
    <w:rsid w:val="000614A4"/>
    <w:rsid w:val="00071912"/>
    <w:rsid w:val="000B6456"/>
    <w:rsid w:val="000B6A3C"/>
    <w:rsid w:val="000C2296"/>
    <w:rsid w:val="000C59C6"/>
    <w:rsid w:val="000D0A88"/>
    <w:rsid w:val="000D4912"/>
    <w:rsid w:val="000E4E4D"/>
    <w:rsid w:val="000E50B0"/>
    <w:rsid w:val="000F1D70"/>
    <w:rsid w:val="000F2FCA"/>
    <w:rsid w:val="000F426E"/>
    <w:rsid w:val="000F492D"/>
    <w:rsid w:val="000F54A4"/>
    <w:rsid w:val="000F6AFA"/>
    <w:rsid w:val="00104277"/>
    <w:rsid w:val="00105D5B"/>
    <w:rsid w:val="00106911"/>
    <w:rsid w:val="00122019"/>
    <w:rsid w:val="00126A1B"/>
    <w:rsid w:val="00136312"/>
    <w:rsid w:val="00136ABD"/>
    <w:rsid w:val="0014345A"/>
    <w:rsid w:val="00160858"/>
    <w:rsid w:val="0017143B"/>
    <w:rsid w:val="00184A11"/>
    <w:rsid w:val="0019653B"/>
    <w:rsid w:val="001A0A02"/>
    <w:rsid w:val="001B0684"/>
    <w:rsid w:val="001B332A"/>
    <w:rsid w:val="001B5AB3"/>
    <w:rsid w:val="001C4BE1"/>
    <w:rsid w:val="001D6107"/>
    <w:rsid w:val="001E3E16"/>
    <w:rsid w:val="001F17AC"/>
    <w:rsid w:val="002072D4"/>
    <w:rsid w:val="00211EEE"/>
    <w:rsid w:val="00215881"/>
    <w:rsid w:val="00224A5B"/>
    <w:rsid w:val="002335FB"/>
    <w:rsid w:val="00243C8C"/>
    <w:rsid w:val="00261F48"/>
    <w:rsid w:val="00263AD9"/>
    <w:rsid w:val="00296FE1"/>
    <w:rsid w:val="002E0502"/>
    <w:rsid w:val="002F1F12"/>
    <w:rsid w:val="002F4839"/>
    <w:rsid w:val="0030035A"/>
    <w:rsid w:val="0030246D"/>
    <w:rsid w:val="003059D1"/>
    <w:rsid w:val="00307B65"/>
    <w:rsid w:val="0031131A"/>
    <w:rsid w:val="00321B42"/>
    <w:rsid w:val="00323373"/>
    <w:rsid w:val="00346298"/>
    <w:rsid w:val="003533F7"/>
    <w:rsid w:val="003810AC"/>
    <w:rsid w:val="0038390B"/>
    <w:rsid w:val="003A21AB"/>
    <w:rsid w:val="003B0C2B"/>
    <w:rsid w:val="003C48EC"/>
    <w:rsid w:val="003C58FC"/>
    <w:rsid w:val="003E4AD2"/>
    <w:rsid w:val="003F6374"/>
    <w:rsid w:val="004017D9"/>
    <w:rsid w:val="00412056"/>
    <w:rsid w:val="004122D0"/>
    <w:rsid w:val="004176B2"/>
    <w:rsid w:val="00422645"/>
    <w:rsid w:val="004229DF"/>
    <w:rsid w:val="00442492"/>
    <w:rsid w:val="00445652"/>
    <w:rsid w:val="0045303B"/>
    <w:rsid w:val="00455E4E"/>
    <w:rsid w:val="00456604"/>
    <w:rsid w:val="004641BA"/>
    <w:rsid w:val="00466B08"/>
    <w:rsid w:val="00477F54"/>
    <w:rsid w:val="00483C58"/>
    <w:rsid w:val="004939BA"/>
    <w:rsid w:val="00496042"/>
    <w:rsid w:val="004A6375"/>
    <w:rsid w:val="004D1BC5"/>
    <w:rsid w:val="004D5A63"/>
    <w:rsid w:val="004F0A1A"/>
    <w:rsid w:val="0050069E"/>
    <w:rsid w:val="00505A48"/>
    <w:rsid w:val="00510161"/>
    <w:rsid w:val="00513E25"/>
    <w:rsid w:val="00517FE1"/>
    <w:rsid w:val="005516DA"/>
    <w:rsid w:val="005912C1"/>
    <w:rsid w:val="005A1355"/>
    <w:rsid w:val="005A5437"/>
    <w:rsid w:val="005B11A2"/>
    <w:rsid w:val="005B5769"/>
    <w:rsid w:val="005C1A16"/>
    <w:rsid w:val="005C4A5B"/>
    <w:rsid w:val="005E03DB"/>
    <w:rsid w:val="005E082E"/>
    <w:rsid w:val="005F336A"/>
    <w:rsid w:val="005F4830"/>
    <w:rsid w:val="00605A00"/>
    <w:rsid w:val="006102B0"/>
    <w:rsid w:val="00616F79"/>
    <w:rsid w:val="006260E3"/>
    <w:rsid w:val="0063026F"/>
    <w:rsid w:val="00630F6D"/>
    <w:rsid w:val="00635C34"/>
    <w:rsid w:val="0065519A"/>
    <w:rsid w:val="00657028"/>
    <w:rsid w:val="006638C2"/>
    <w:rsid w:val="0067458A"/>
    <w:rsid w:val="00686A0C"/>
    <w:rsid w:val="006A077D"/>
    <w:rsid w:val="006A2AC0"/>
    <w:rsid w:val="006B2397"/>
    <w:rsid w:val="006B32CA"/>
    <w:rsid w:val="006B3A21"/>
    <w:rsid w:val="006C0E0C"/>
    <w:rsid w:val="006C5F89"/>
    <w:rsid w:val="006D7BA0"/>
    <w:rsid w:val="006E0C0B"/>
    <w:rsid w:val="006E1627"/>
    <w:rsid w:val="006E3C09"/>
    <w:rsid w:val="006F33BB"/>
    <w:rsid w:val="006F3410"/>
    <w:rsid w:val="006F51FF"/>
    <w:rsid w:val="006F7886"/>
    <w:rsid w:val="007258FF"/>
    <w:rsid w:val="00745569"/>
    <w:rsid w:val="0075536B"/>
    <w:rsid w:val="00782060"/>
    <w:rsid w:val="00793620"/>
    <w:rsid w:val="00795563"/>
    <w:rsid w:val="007A5F08"/>
    <w:rsid w:val="007B288C"/>
    <w:rsid w:val="007B47AB"/>
    <w:rsid w:val="007B4860"/>
    <w:rsid w:val="007B5FF3"/>
    <w:rsid w:val="007B7E3D"/>
    <w:rsid w:val="007E5EEE"/>
    <w:rsid w:val="00810411"/>
    <w:rsid w:val="00815D92"/>
    <w:rsid w:val="0081670F"/>
    <w:rsid w:val="008265FB"/>
    <w:rsid w:val="00827A5B"/>
    <w:rsid w:val="008327DF"/>
    <w:rsid w:val="0083468C"/>
    <w:rsid w:val="00836F3F"/>
    <w:rsid w:val="008414F0"/>
    <w:rsid w:val="00844186"/>
    <w:rsid w:val="008522B5"/>
    <w:rsid w:val="008528F3"/>
    <w:rsid w:val="008568C6"/>
    <w:rsid w:val="00864DC3"/>
    <w:rsid w:val="008662D2"/>
    <w:rsid w:val="00866309"/>
    <w:rsid w:val="00876366"/>
    <w:rsid w:val="0089452C"/>
    <w:rsid w:val="008A3D00"/>
    <w:rsid w:val="008B2134"/>
    <w:rsid w:val="008B21A0"/>
    <w:rsid w:val="008E5E28"/>
    <w:rsid w:val="008F6382"/>
    <w:rsid w:val="0090174A"/>
    <w:rsid w:val="00905759"/>
    <w:rsid w:val="009136A8"/>
    <w:rsid w:val="0091377F"/>
    <w:rsid w:val="00916242"/>
    <w:rsid w:val="0091680A"/>
    <w:rsid w:val="00945D9D"/>
    <w:rsid w:val="00962195"/>
    <w:rsid w:val="00962214"/>
    <w:rsid w:val="00971705"/>
    <w:rsid w:val="00971B36"/>
    <w:rsid w:val="00973EEB"/>
    <w:rsid w:val="009836E4"/>
    <w:rsid w:val="0098481E"/>
    <w:rsid w:val="009949CE"/>
    <w:rsid w:val="009A42B2"/>
    <w:rsid w:val="009B14A3"/>
    <w:rsid w:val="009B4CE0"/>
    <w:rsid w:val="009C7387"/>
    <w:rsid w:val="009F3585"/>
    <w:rsid w:val="009F6050"/>
    <w:rsid w:val="00A00AE3"/>
    <w:rsid w:val="00A126C4"/>
    <w:rsid w:val="00A14667"/>
    <w:rsid w:val="00A16EE6"/>
    <w:rsid w:val="00A3124E"/>
    <w:rsid w:val="00A31361"/>
    <w:rsid w:val="00A41256"/>
    <w:rsid w:val="00A44326"/>
    <w:rsid w:val="00A6373E"/>
    <w:rsid w:val="00A76B01"/>
    <w:rsid w:val="00A97B61"/>
    <w:rsid w:val="00AA0B14"/>
    <w:rsid w:val="00AA3D8F"/>
    <w:rsid w:val="00AA5918"/>
    <w:rsid w:val="00AA6A09"/>
    <w:rsid w:val="00AB6848"/>
    <w:rsid w:val="00AB764C"/>
    <w:rsid w:val="00AC30E3"/>
    <w:rsid w:val="00AC71E7"/>
    <w:rsid w:val="00AD3330"/>
    <w:rsid w:val="00AD7A7E"/>
    <w:rsid w:val="00AF61B1"/>
    <w:rsid w:val="00B00555"/>
    <w:rsid w:val="00B0321C"/>
    <w:rsid w:val="00B0351A"/>
    <w:rsid w:val="00B12AEF"/>
    <w:rsid w:val="00B16549"/>
    <w:rsid w:val="00B36879"/>
    <w:rsid w:val="00B428E2"/>
    <w:rsid w:val="00B461AF"/>
    <w:rsid w:val="00B4708B"/>
    <w:rsid w:val="00B47545"/>
    <w:rsid w:val="00B53E88"/>
    <w:rsid w:val="00B7150E"/>
    <w:rsid w:val="00B80F85"/>
    <w:rsid w:val="00B84DBA"/>
    <w:rsid w:val="00B973C5"/>
    <w:rsid w:val="00BA7C56"/>
    <w:rsid w:val="00BE1567"/>
    <w:rsid w:val="00BE3896"/>
    <w:rsid w:val="00BE7233"/>
    <w:rsid w:val="00BF0E8D"/>
    <w:rsid w:val="00BF42AC"/>
    <w:rsid w:val="00C1444D"/>
    <w:rsid w:val="00C1615F"/>
    <w:rsid w:val="00C2041A"/>
    <w:rsid w:val="00C23266"/>
    <w:rsid w:val="00C36F1B"/>
    <w:rsid w:val="00C40F73"/>
    <w:rsid w:val="00C448D7"/>
    <w:rsid w:val="00C552B3"/>
    <w:rsid w:val="00C56C3C"/>
    <w:rsid w:val="00C625A3"/>
    <w:rsid w:val="00C80F43"/>
    <w:rsid w:val="00C978C4"/>
    <w:rsid w:val="00CA37C4"/>
    <w:rsid w:val="00CA546C"/>
    <w:rsid w:val="00CB0DEE"/>
    <w:rsid w:val="00CB168D"/>
    <w:rsid w:val="00CD4872"/>
    <w:rsid w:val="00CD5420"/>
    <w:rsid w:val="00CE172C"/>
    <w:rsid w:val="00CE6252"/>
    <w:rsid w:val="00D0570C"/>
    <w:rsid w:val="00D16234"/>
    <w:rsid w:val="00D209A9"/>
    <w:rsid w:val="00D25450"/>
    <w:rsid w:val="00D34712"/>
    <w:rsid w:val="00D43FA8"/>
    <w:rsid w:val="00D56D22"/>
    <w:rsid w:val="00D64F80"/>
    <w:rsid w:val="00D65BF6"/>
    <w:rsid w:val="00D71BB1"/>
    <w:rsid w:val="00D7274E"/>
    <w:rsid w:val="00D7377E"/>
    <w:rsid w:val="00D756F2"/>
    <w:rsid w:val="00D75F69"/>
    <w:rsid w:val="00D84685"/>
    <w:rsid w:val="00D84717"/>
    <w:rsid w:val="00D90A0A"/>
    <w:rsid w:val="00D970B7"/>
    <w:rsid w:val="00DB06B1"/>
    <w:rsid w:val="00DB3ABB"/>
    <w:rsid w:val="00DC2408"/>
    <w:rsid w:val="00DC4721"/>
    <w:rsid w:val="00DD3A6E"/>
    <w:rsid w:val="00DE0C19"/>
    <w:rsid w:val="00DE1C51"/>
    <w:rsid w:val="00DE41C3"/>
    <w:rsid w:val="00DE5AD6"/>
    <w:rsid w:val="00E067D9"/>
    <w:rsid w:val="00E16939"/>
    <w:rsid w:val="00E2074E"/>
    <w:rsid w:val="00E271E5"/>
    <w:rsid w:val="00E342E6"/>
    <w:rsid w:val="00E451A3"/>
    <w:rsid w:val="00E52097"/>
    <w:rsid w:val="00E61281"/>
    <w:rsid w:val="00E627BF"/>
    <w:rsid w:val="00E6686A"/>
    <w:rsid w:val="00E7124D"/>
    <w:rsid w:val="00EB00F6"/>
    <w:rsid w:val="00EC1043"/>
    <w:rsid w:val="00EE59AF"/>
    <w:rsid w:val="00EE692A"/>
    <w:rsid w:val="00EE7337"/>
    <w:rsid w:val="00EF57D1"/>
    <w:rsid w:val="00EF733A"/>
    <w:rsid w:val="00F04139"/>
    <w:rsid w:val="00F129C7"/>
    <w:rsid w:val="00F15F95"/>
    <w:rsid w:val="00F17825"/>
    <w:rsid w:val="00F208A0"/>
    <w:rsid w:val="00F267AF"/>
    <w:rsid w:val="00F3225B"/>
    <w:rsid w:val="00F36A35"/>
    <w:rsid w:val="00F456FA"/>
    <w:rsid w:val="00F54C2C"/>
    <w:rsid w:val="00F57485"/>
    <w:rsid w:val="00F6069B"/>
    <w:rsid w:val="00F621A5"/>
    <w:rsid w:val="00F7753C"/>
    <w:rsid w:val="00F80208"/>
    <w:rsid w:val="00F83DDF"/>
    <w:rsid w:val="00F92462"/>
    <w:rsid w:val="00FA5034"/>
    <w:rsid w:val="00FB0EFB"/>
    <w:rsid w:val="00FB1350"/>
    <w:rsid w:val="00FD26CA"/>
    <w:rsid w:val="00FD6CD2"/>
    <w:rsid w:val="00FE268B"/>
    <w:rsid w:val="00FE36B0"/>
    <w:rsid w:val="00FF3615"/>
    <w:rsid w:val="00FF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682E0-41FB-4D74-BD5E-2320258D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36312"/>
    <w:pPr>
      <w:spacing w:line="252" w:lineRule="auto"/>
      <w:ind w:firstLine="369"/>
    </w:pPr>
    <w:rPr>
      <w:sz w:val="28"/>
    </w:rPr>
  </w:style>
  <w:style w:type="paragraph" w:styleId="1">
    <w:name w:val="heading 1"/>
    <w:basedOn w:val="a1"/>
    <w:next w:val="a1"/>
    <w:qFormat/>
    <w:rsid w:val="00261F48"/>
    <w:pPr>
      <w:keepNext/>
      <w:spacing w:after="200"/>
      <w:ind w:firstLine="0"/>
      <w:jc w:val="center"/>
      <w:outlineLvl w:val="0"/>
    </w:pPr>
    <w:rPr>
      <w:rFonts w:ascii="Arial" w:hAnsi="Arial"/>
      <w:b/>
      <w:caps/>
      <w:kern w:val="32"/>
      <w:sz w:val="32"/>
      <w:szCs w:val="32"/>
    </w:rPr>
  </w:style>
  <w:style w:type="paragraph" w:styleId="2">
    <w:name w:val="heading 2"/>
    <w:basedOn w:val="a1"/>
    <w:next w:val="a1"/>
    <w:link w:val="20"/>
    <w:qFormat/>
    <w:rsid w:val="00261F48"/>
    <w:pPr>
      <w:keepNext/>
      <w:spacing w:after="200"/>
      <w:ind w:firstLine="0"/>
      <w:jc w:val="center"/>
      <w:outlineLvl w:val="1"/>
    </w:pPr>
    <w:rPr>
      <w:rFonts w:ascii="Arial" w:hAnsi="Arial"/>
      <w:b/>
      <w:sz w:val="32"/>
      <w:szCs w:val="32"/>
    </w:rPr>
  </w:style>
  <w:style w:type="paragraph" w:styleId="3">
    <w:name w:val="heading 3"/>
    <w:basedOn w:val="a1"/>
    <w:next w:val="a1"/>
    <w:link w:val="30"/>
    <w:qFormat/>
    <w:rsid w:val="00261F48"/>
    <w:pPr>
      <w:keepNext/>
      <w:spacing w:before="240" w:after="160"/>
      <w:ind w:firstLine="0"/>
      <w:jc w:val="center"/>
      <w:outlineLvl w:val="2"/>
    </w:pPr>
    <w:rPr>
      <w:rFonts w:ascii="Arial" w:hAnsi="Arial"/>
      <w:b/>
      <w:sz w:val="30"/>
      <w:szCs w:val="30"/>
    </w:rPr>
  </w:style>
  <w:style w:type="paragraph" w:styleId="4">
    <w:name w:val="heading 4"/>
    <w:basedOn w:val="a1"/>
    <w:next w:val="a1"/>
    <w:link w:val="40"/>
    <w:qFormat/>
    <w:pPr>
      <w:keepNext/>
      <w:spacing w:before="320" w:after="120" w:line="240" w:lineRule="auto"/>
      <w:ind w:firstLine="0"/>
      <w:jc w:val="center"/>
      <w:outlineLvl w:val="3"/>
    </w:pPr>
    <w:rPr>
      <w:rFonts w:ascii="Arial" w:hAnsi="Arial"/>
      <w:spacing w:val="40"/>
      <w:sz w:val="30"/>
    </w:rPr>
  </w:style>
  <w:style w:type="paragraph" w:styleId="5">
    <w:name w:val="heading 5"/>
    <w:basedOn w:val="a1"/>
    <w:next w:val="a1"/>
    <w:qFormat/>
    <w:pPr>
      <w:keepNext/>
      <w:tabs>
        <w:tab w:val="center" w:pos="4961"/>
      </w:tabs>
      <w:spacing w:before="320" w:after="120" w:line="240" w:lineRule="auto"/>
      <w:ind w:firstLine="0"/>
      <w:outlineLvl w:val="4"/>
    </w:pPr>
    <w:rPr>
      <w:rFonts w:ascii="Arial" w:hAnsi="Arial"/>
      <w:bCs/>
      <w:iCs/>
      <w:caps/>
      <w:szCs w:val="26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semiHidden/>
    <w:rsid w:val="00261F48"/>
    <w:rPr>
      <w:rFonts w:ascii="Arial" w:hAnsi="Arial"/>
      <w:b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2"/>
    <w:link w:val="3"/>
    <w:rsid w:val="00261F48"/>
    <w:rPr>
      <w:rFonts w:ascii="Arial" w:hAnsi="Arial"/>
      <w:b/>
      <w:sz w:val="30"/>
      <w:szCs w:val="30"/>
      <w:lang w:val="ru-RU" w:eastAsia="ru-RU" w:bidi="ar-SA"/>
    </w:rPr>
  </w:style>
  <w:style w:type="character" w:customStyle="1" w:styleId="40">
    <w:name w:val="Заголовок 4 Знак"/>
    <w:basedOn w:val="a2"/>
    <w:link w:val="4"/>
    <w:rsid w:val="00EF57D1"/>
    <w:rPr>
      <w:rFonts w:ascii="Arial" w:hAnsi="Arial"/>
      <w:spacing w:val="40"/>
      <w:sz w:val="30"/>
      <w:lang w:val="ru-RU" w:eastAsia="ru-RU" w:bidi="ar-SA"/>
    </w:rPr>
  </w:style>
  <w:style w:type="character" w:customStyle="1" w:styleId="a5">
    <w:name w:val="Внутренний заголовок"/>
    <w:basedOn w:val="a2"/>
    <w:rPr>
      <w:b/>
    </w:rPr>
  </w:style>
  <w:style w:type="character" w:customStyle="1" w:styleId="a6">
    <w:name w:val="Выделенный текст"/>
    <w:basedOn w:val="a2"/>
    <w:rPr>
      <w:i/>
    </w:rPr>
  </w:style>
  <w:style w:type="character" w:customStyle="1" w:styleId="10">
    <w:name w:val="Дополнительный 1"/>
    <w:basedOn w:val="a2"/>
    <w:rsid w:val="001C4BE1"/>
    <w:rPr>
      <w:spacing w:val="40"/>
    </w:rPr>
  </w:style>
  <w:style w:type="character" w:customStyle="1" w:styleId="21">
    <w:name w:val="Дополнительный 2"/>
    <w:basedOn w:val="a2"/>
    <w:rsid w:val="001C4BE1"/>
    <w:rPr>
      <w:b/>
      <w:spacing w:val="40"/>
    </w:rPr>
  </w:style>
  <w:style w:type="paragraph" w:customStyle="1" w:styleId="a7">
    <w:name w:val="Заголовок Таблица"/>
    <w:basedOn w:val="a1"/>
    <w:next w:val="a1"/>
    <w:rsid w:val="004D1BC5"/>
    <w:pPr>
      <w:spacing w:before="200" w:after="200"/>
      <w:jc w:val="right"/>
    </w:pPr>
    <w:rPr>
      <w:sz w:val="26"/>
      <w:szCs w:val="26"/>
    </w:rPr>
  </w:style>
  <w:style w:type="paragraph" w:customStyle="1" w:styleId="a">
    <w:name w:val="Маркер"/>
    <w:basedOn w:val="a1"/>
    <w:rsid w:val="00106911"/>
    <w:pPr>
      <w:numPr>
        <w:numId w:val="1"/>
      </w:numPr>
      <w:jc w:val="both"/>
    </w:pPr>
  </w:style>
  <w:style w:type="paragraph" w:styleId="a8">
    <w:name w:val="footer"/>
    <w:basedOn w:val="a1"/>
    <w:pPr>
      <w:tabs>
        <w:tab w:val="center" w:pos="4153"/>
        <w:tab w:val="right" w:pos="8306"/>
      </w:tabs>
      <w:spacing w:line="240" w:lineRule="auto"/>
      <w:ind w:firstLine="0"/>
    </w:pPr>
    <w:rPr>
      <w:sz w:val="20"/>
    </w:rPr>
  </w:style>
  <w:style w:type="paragraph" w:customStyle="1" w:styleId="a9">
    <w:name w:val="Номер рисунка"/>
    <w:basedOn w:val="a1"/>
    <w:rsid w:val="005F336A"/>
    <w:pPr>
      <w:suppressAutoHyphens/>
      <w:spacing w:line="240" w:lineRule="auto"/>
      <w:ind w:firstLine="0"/>
      <w:jc w:val="center"/>
    </w:pPr>
    <w:rPr>
      <w:i/>
      <w:sz w:val="26"/>
      <w:szCs w:val="26"/>
    </w:rPr>
  </w:style>
  <w:style w:type="character" w:styleId="aa">
    <w:name w:val="page number"/>
    <w:basedOn w:val="a2"/>
    <w:rPr>
      <w:sz w:val="24"/>
    </w:rPr>
  </w:style>
  <w:style w:type="paragraph" w:customStyle="1" w:styleId="ab">
    <w:name w:val="Осн_стиль"/>
    <w:basedOn w:val="a1"/>
    <w:link w:val="ac"/>
    <w:pPr>
      <w:jc w:val="both"/>
    </w:pPr>
  </w:style>
  <w:style w:type="character" w:customStyle="1" w:styleId="ac">
    <w:name w:val="Осн_стиль Знак"/>
    <w:basedOn w:val="a2"/>
    <w:link w:val="ab"/>
    <w:rsid w:val="00DE1C51"/>
    <w:rPr>
      <w:sz w:val="28"/>
      <w:lang w:val="ru-RU" w:eastAsia="ru-RU" w:bidi="ar-SA"/>
    </w:rPr>
  </w:style>
  <w:style w:type="paragraph" w:customStyle="1" w:styleId="ad">
    <w:name w:val="Осн_стиль_Л"/>
    <w:basedOn w:val="a1"/>
    <w:next w:val="ab"/>
    <w:pPr>
      <w:ind w:firstLine="0"/>
      <w:jc w:val="both"/>
    </w:pPr>
  </w:style>
  <w:style w:type="paragraph" w:customStyle="1" w:styleId="a0">
    <w:name w:val="Списки"/>
    <w:basedOn w:val="a1"/>
    <w:rsid w:val="00136312"/>
    <w:pPr>
      <w:numPr>
        <w:numId w:val="6"/>
      </w:numPr>
      <w:jc w:val="both"/>
    </w:pPr>
  </w:style>
  <w:style w:type="paragraph" w:customStyle="1" w:styleId="ae">
    <w:name w:val="Табличный"/>
    <w:basedOn w:val="a1"/>
    <w:pPr>
      <w:spacing w:line="240" w:lineRule="auto"/>
      <w:ind w:firstLine="0"/>
      <w:jc w:val="center"/>
    </w:pPr>
    <w:rPr>
      <w:sz w:val="26"/>
    </w:rPr>
  </w:style>
  <w:style w:type="paragraph" w:customStyle="1" w:styleId="af">
    <w:name w:val="Формула"/>
    <w:basedOn w:val="a1"/>
    <w:next w:val="ab"/>
    <w:link w:val="af0"/>
    <w:rsid w:val="0067458A"/>
    <w:pPr>
      <w:tabs>
        <w:tab w:val="center" w:pos="4961"/>
        <w:tab w:val="right" w:pos="9911"/>
      </w:tabs>
      <w:ind w:firstLine="0"/>
      <w:jc w:val="center"/>
    </w:pPr>
  </w:style>
  <w:style w:type="character" w:customStyle="1" w:styleId="af0">
    <w:name w:val="Формула Знак"/>
    <w:basedOn w:val="a2"/>
    <w:link w:val="af"/>
    <w:rsid w:val="0067458A"/>
    <w:rPr>
      <w:sz w:val="28"/>
      <w:lang w:val="ru-RU" w:eastAsia="ru-RU" w:bidi="ar-SA"/>
    </w:rPr>
  </w:style>
  <w:style w:type="table" w:styleId="af1">
    <w:name w:val="Table Grid"/>
    <w:basedOn w:val="a3"/>
    <w:rsid w:val="000F492D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paragraph" w:customStyle="1" w:styleId="af2">
    <w:name w:val="Отбивка"/>
    <w:basedOn w:val="a1"/>
    <w:rPr>
      <w:sz w:val="6"/>
    </w:rPr>
  </w:style>
  <w:style w:type="character" w:customStyle="1" w:styleId="af3">
    <w:name w:val="Выделенный текст черный"/>
    <w:basedOn w:val="a2"/>
    <w:rPr>
      <w:b/>
      <w:i/>
    </w:rPr>
  </w:style>
  <w:style w:type="character" w:customStyle="1" w:styleId="af4">
    <w:name w:val="Латиница"/>
    <w:basedOn w:val="a2"/>
    <w:rPr>
      <w:i/>
    </w:rPr>
  </w:style>
  <w:style w:type="paragraph" w:customStyle="1" w:styleId="af5">
    <w:name w:val="С выступом абзац"/>
    <w:basedOn w:val="a1"/>
    <w:rsid w:val="00136312"/>
    <w:pPr>
      <w:ind w:left="369" w:hanging="369"/>
      <w:jc w:val="both"/>
    </w:pPr>
  </w:style>
  <w:style w:type="paragraph" w:styleId="af6">
    <w:name w:val="Document Map"/>
    <w:basedOn w:val="a1"/>
    <w:semiHidden/>
    <w:rsid w:val="00D43FA8"/>
    <w:pPr>
      <w:shd w:val="clear" w:color="auto" w:fill="000080"/>
    </w:pPr>
    <w:rPr>
      <w:rFonts w:ascii="Tahoma" w:hAnsi="Tahoma" w:cs="Tahoma"/>
      <w:sz w:val="20"/>
    </w:rPr>
  </w:style>
  <w:style w:type="paragraph" w:customStyle="1" w:styleId="af7">
    <w:name w:val="Содержание лекции"/>
    <w:basedOn w:val="a1"/>
    <w:next w:val="a1"/>
    <w:rsid w:val="00136312"/>
    <w:pPr>
      <w:ind w:left="369" w:right="369"/>
      <w:jc w:val="both"/>
    </w:pPr>
    <w:rPr>
      <w:rFonts w:ascii="Arial" w:hAnsi="Arial"/>
      <w:i/>
      <w:sz w:val="24"/>
      <w:szCs w:val="24"/>
    </w:rPr>
  </w:style>
  <w:style w:type="paragraph" w:customStyle="1" w:styleId="af8">
    <w:name w:val="Заголовок Раздел"/>
    <w:basedOn w:val="a1"/>
    <w:next w:val="a1"/>
    <w:rsid w:val="000E4E4D"/>
    <w:pPr>
      <w:keepNext/>
      <w:autoSpaceDE w:val="0"/>
      <w:autoSpaceDN w:val="0"/>
      <w:adjustRightInd w:val="0"/>
      <w:spacing w:after="60"/>
      <w:ind w:firstLine="0"/>
      <w:jc w:val="center"/>
    </w:pPr>
    <w:rPr>
      <w:rFonts w:ascii="Arial" w:hAnsi="Arial"/>
      <w:caps/>
      <w:sz w:val="32"/>
      <w:szCs w:val="32"/>
    </w:rPr>
  </w:style>
  <w:style w:type="paragraph" w:customStyle="1" w:styleId="af9">
    <w:name w:val="Заголовок Лекция"/>
    <w:basedOn w:val="a1"/>
    <w:rsid w:val="001E3E16"/>
    <w:pPr>
      <w:spacing w:after="60"/>
      <w:ind w:firstLine="0"/>
      <w:jc w:val="center"/>
    </w:pPr>
    <w:rPr>
      <w:rFonts w:ascii="Arial" w:hAnsi="Arial"/>
      <w:sz w:val="32"/>
      <w:szCs w:val="32"/>
    </w:rPr>
  </w:style>
  <w:style w:type="character" w:customStyle="1" w:styleId="afa">
    <w:name w:val="Верхний индекс"/>
    <w:basedOn w:val="a2"/>
    <w:rsid w:val="00AD3330"/>
    <w:rPr>
      <w:dstrike w:val="0"/>
      <w:vertAlign w:val="superscript"/>
    </w:rPr>
  </w:style>
  <w:style w:type="paragraph" w:styleId="afb">
    <w:name w:val="header"/>
    <w:basedOn w:val="a1"/>
    <w:link w:val="afc"/>
    <w:unhideWhenUsed/>
    <w:rsid w:val="00F208A0"/>
    <w:pPr>
      <w:tabs>
        <w:tab w:val="center" w:pos="4677"/>
        <w:tab w:val="right" w:pos="9355"/>
      </w:tabs>
      <w:spacing w:line="240" w:lineRule="auto"/>
      <w:ind w:firstLine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fc">
    <w:name w:val="Верхний колонтитул Знак"/>
    <w:basedOn w:val="a2"/>
    <w:link w:val="afb"/>
    <w:rsid w:val="00F208A0"/>
    <w:rPr>
      <w:rFonts w:ascii="Calibri" w:eastAsia="Calibri" w:hAnsi="Calibri"/>
      <w:sz w:val="22"/>
      <w:szCs w:val="22"/>
      <w:lang w:val="en-US" w:eastAsia="en-US" w:bidi="ar-SA"/>
    </w:rPr>
  </w:style>
  <w:style w:type="paragraph" w:styleId="afd">
    <w:name w:val="Body Text Indent"/>
    <w:basedOn w:val="a1"/>
    <w:semiHidden/>
    <w:rsid w:val="00EF57D1"/>
    <w:pPr>
      <w:autoSpaceDE w:val="0"/>
      <w:autoSpaceDN w:val="0"/>
      <w:adjustRightInd w:val="0"/>
      <w:spacing w:line="240" w:lineRule="auto"/>
      <w:ind w:firstLine="900"/>
      <w:jc w:val="both"/>
    </w:pPr>
    <w:rPr>
      <w:szCs w:val="28"/>
    </w:rPr>
  </w:style>
  <w:style w:type="paragraph" w:styleId="11">
    <w:name w:val="toc 1"/>
    <w:basedOn w:val="a1"/>
    <w:next w:val="a1"/>
    <w:autoRedefine/>
    <w:rsid w:val="00EF57D1"/>
    <w:pPr>
      <w:ind w:firstLine="425"/>
    </w:pPr>
    <w:rPr>
      <w:rFonts w:ascii="Arial" w:hAnsi="Arial"/>
      <w:noProof/>
      <w:kern w:val="26"/>
      <w:sz w:val="26"/>
      <w:lang w:val="be-BY"/>
    </w:rPr>
  </w:style>
  <w:style w:type="paragraph" w:styleId="22">
    <w:name w:val="toc 2"/>
    <w:basedOn w:val="a1"/>
    <w:next w:val="a1"/>
    <w:autoRedefine/>
    <w:rsid w:val="00EF57D1"/>
    <w:pPr>
      <w:ind w:left="260" w:firstLine="425"/>
    </w:pPr>
    <w:rPr>
      <w:rFonts w:ascii="Arial" w:hAnsi="Arial"/>
      <w:noProof/>
      <w:kern w:val="26"/>
      <w:sz w:val="26"/>
      <w:lang w:val="be-BY"/>
    </w:rPr>
  </w:style>
  <w:style w:type="paragraph" w:styleId="31">
    <w:name w:val="toc 3"/>
    <w:basedOn w:val="a1"/>
    <w:next w:val="a1"/>
    <w:autoRedefine/>
    <w:rsid w:val="00EF57D1"/>
    <w:pPr>
      <w:ind w:left="520" w:firstLine="425"/>
    </w:pPr>
    <w:rPr>
      <w:rFonts w:ascii="Arial" w:hAnsi="Arial"/>
      <w:noProof/>
      <w:kern w:val="26"/>
      <w:sz w:val="26"/>
      <w:lang w:val="be-BY"/>
    </w:rPr>
  </w:style>
  <w:style w:type="paragraph" w:styleId="41">
    <w:name w:val="toc 4"/>
    <w:basedOn w:val="a1"/>
    <w:next w:val="a1"/>
    <w:autoRedefine/>
    <w:rsid w:val="00EF57D1"/>
    <w:pPr>
      <w:ind w:left="780" w:firstLine="425"/>
    </w:pPr>
    <w:rPr>
      <w:rFonts w:ascii="Arial" w:hAnsi="Arial"/>
      <w:noProof/>
      <w:kern w:val="26"/>
      <w:sz w:val="26"/>
      <w:lang w:val="be-BY"/>
    </w:rPr>
  </w:style>
  <w:style w:type="paragraph" w:styleId="50">
    <w:name w:val="toc 5"/>
    <w:basedOn w:val="a1"/>
    <w:next w:val="a1"/>
    <w:autoRedefine/>
    <w:rsid w:val="00EF57D1"/>
    <w:pPr>
      <w:ind w:left="1040" w:firstLine="425"/>
    </w:pPr>
    <w:rPr>
      <w:rFonts w:ascii="Arial" w:hAnsi="Arial"/>
      <w:noProof/>
      <w:kern w:val="26"/>
      <w:sz w:val="26"/>
      <w:lang w:val="be-BY"/>
    </w:rPr>
  </w:style>
  <w:style w:type="paragraph" w:styleId="6">
    <w:name w:val="toc 6"/>
    <w:basedOn w:val="a1"/>
    <w:next w:val="a1"/>
    <w:autoRedefine/>
    <w:rsid w:val="00EF57D1"/>
    <w:pPr>
      <w:ind w:left="1300" w:firstLine="425"/>
    </w:pPr>
    <w:rPr>
      <w:rFonts w:ascii="Arial" w:hAnsi="Arial"/>
      <w:noProof/>
      <w:kern w:val="26"/>
      <w:sz w:val="26"/>
      <w:lang w:val="be-BY"/>
    </w:rPr>
  </w:style>
  <w:style w:type="paragraph" w:styleId="7">
    <w:name w:val="toc 7"/>
    <w:basedOn w:val="a1"/>
    <w:next w:val="a1"/>
    <w:autoRedefine/>
    <w:rsid w:val="00EF57D1"/>
    <w:pPr>
      <w:ind w:left="1560" w:firstLine="425"/>
    </w:pPr>
    <w:rPr>
      <w:rFonts w:ascii="Arial" w:hAnsi="Arial"/>
      <w:noProof/>
      <w:kern w:val="26"/>
      <w:sz w:val="26"/>
      <w:lang w:val="be-BY"/>
    </w:rPr>
  </w:style>
  <w:style w:type="paragraph" w:styleId="8">
    <w:name w:val="toc 8"/>
    <w:basedOn w:val="a1"/>
    <w:next w:val="a1"/>
    <w:autoRedefine/>
    <w:rsid w:val="00EF57D1"/>
    <w:pPr>
      <w:ind w:left="1820" w:firstLine="425"/>
    </w:pPr>
    <w:rPr>
      <w:rFonts w:ascii="Arial" w:hAnsi="Arial"/>
      <w:noProof/>
      <w:kern w:val="26"/>
      <w:sz w:val="26"/>
      <w:lang w:val="be-BY"/>
    </w:rPr>
  </w:style>
  <w:style w:type="paragraph" w:styleId="9">
    <w:name w:val="toc 9"/>
    <w:basedOn w:val="a1"/>
    <w:next w:val="a1"/>
    <w:autoRedefine/>
    <w:rsid w:val="00EF57D1"/>
    <w:pPr>
      <w:ind w:left="2080" w:firstLine="425"/>
    </w:pPr>
    <w:rPr>
      <w:rFonts w:ascii="Arial" w:hAnsi="Arial"/>
      <w:noProof/>
      <w:kern w:val="26"/>
      <w:sz w:val="26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oleObject" Target="embeddings/oleObject3.bin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0.wmf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wmf"/><Relationship Id="rId25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6.bin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9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5</Pages>
  <Words>1547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Работа № 5</vt:lpstr>
    </vt:vector>
  </TitlesOfParts>
  <Company>Бордович</Company>
  <LinksUpToDate>false</LinksUpToDate>
  <CharactersWithSpaces>10349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Работа № 5</dc:title>
  <dc:subject/>
  <dc:creator>Оксана</dc:creator>
  <cp:keywords/>
  <dc:description/>
  <cp:lastModifiedBy>Serj-7</cp:lastModifiedBy>
  <cp:revision>6</cp:revision>
  <cp:lastPrinted>2007-04-11T17:56:00Z</cp:lastPrinted>
  <dcterms:created xsi:type="dcterms:W3CDTF">2014-03-04T13:29:00Z</dcterms:created>
  <dcterms:modified xsi:type="dcterms:W3CDTF">2014-03-18T15:01:00Z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
Text=Times New Roman_x000d_
Function=Times New Roman_x000d_
Variable=Times New Roman,I_x000d_
LCGreek=Symbol_x000d_
UCGreek=Symbol_x000d_
Symbol=Symbol_x000d_
Vector=Times New Roman,B_x000d_
Number=Times New Roman_x000d_
User1=Courier New_x000d_
User2=Times New Roman_x000d_
MTExtra=MT Extra_x000d_
_x000d_
[Sizes]_x000d_
F</vt:lpwstr>
  </property>
  <property fmtid="{D5CDD505-2E9C-101B-9397-08002B2CF9AE}" pid="3" name="MTPreferences 1">
    <vt:lpwstr>ull=14 pt_x000d_
Script=64 %_x000d_
ScriptScript=48 %_x000d_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</vt:lpwstr>
  </property>
  <property fmtid="{D5CDD505-2E9C-101B-9397-08002B2CF9AE}" pid="4" name="MTPreferences 2">
    <vt:lpwstr>8 %_x000d_
LimHeight=25 %_x000d_
LimDepth=100 %_x000d_
LimLineSpacing=100 %_x000d_
NumerHeight=35 %_x000d_
DenomDepth=100 %_x000d_
FractBarOver=8 %_x000d_
FractBarThick=5 %_x000d_
SubFractBarThick=2.5 %_x000d_
FractGap=8 %_x000d_
FenceOver=8 %_x000d_
OperSpacing=100 %_x000d_
NonOperSpacing=100 %_x000d_
CharWidth=0 %_x000d_
MinGap=8 %_x000d_
Ve</vt:lpwstr>
  </property>
  <property fmtid="{D5CDD505-2E9C-101B-9397-08002B2CF9AE}" pid="5" name="MTPreferences 3">
    <vt:lpwstr>rtRadGap=17 %_x000d_
HorizRadGap=8 %_x000d_
RadWidth=100 %_x000d_
EmbellGap=12.5 %_x000d_
PrimeHeight=45 %_x000d_
BoxStrokeThick=5 %_x000d_
StikeThruThick=5 %_x000d_
MatrixLineThick=5 %_x000d_
RadStrokeThick=5 %_x000d_
HorizFenceGap=10 %_x000d_
_x000d_
</vt:lpwstr>
  </property>
  <property fmtid="{D5CDD505-2E9C-101B-9397-08002B2CF9AE}" pid="6" name="MTPreferenceSource">
    <vt:lpwstr>MathType</vt:lpwstr>
  </property>
  <property fmtid="{D5CDD505-2E9C-101B-9397-08002B2CF9AE}" pid="7" name="MTWinEqns">
    <vt:bool>true</vt:bool>
  </property>
</Properties>
</file>