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BE" w:rsidRPr="00536CBE" w:rsidRDefault="00536CBE" w:rsidP="00536CB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E3755"/>
          <w:kern w:val="36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1E3755"/>
          <w:kern w:val="36"/>
          <w:sz w:val="28"/>
          <w:szCs w:val="28"/>
          <w:lang w:eastAsia="ru-RU"/>
        </w:rPr>
        <w:t>Госдолг США</w:t>
      </w:r>
    </w:p>
    <w:p w:rsidR="00536CBE" w:rsidRPr="00536CBE" w:rsidRDefault="00536CBE" w:rsidP="0053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11.04.2020 16:47</w:t>
      </w:r>
    </w:p>
    <w:p w:rsidR="00536CBE" w:rsidRPr="00536CBE" w:rsidRDefault="00536CBE" w:rsidP="0053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Когда рухнет долговая пирамида США? Этим вопросом задаются давно и многие. Причем, чем больше им задаются и чем выше она растет, тем больше возникает сомнений и недоумений. Ведь она же неподъемная и все это прекрасно знают, так почему же она не падает?</w:t>
      </w:r>
    </w:p>
    <w:p w:rsidR="00536CBE" w:rsidRPr="00536CBE" w:rsidRDefault="00536CBE" w:rsidP="0053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Все дело в том, что она часть нынешней мировой системы. И разрушиться она сможет только вместе с ней.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b/>
          <w:bCs/>
          <w:color w:val="7B7E81"/>
          <w:sz w:val="28"/>
          <w:szCs w:val="28"/>
          <w:lang w:eastAsia="ru-RU"/>
        </w:rPr>
        <w:t>Кто и сколько должен.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Вообще, мир, по меркам 50 летней давности, уже давно сошел с ума, и американский госдолг - это только вершина колоссального мирового долга, накопившегося в следствии ухода мировой экономики в начале 1970-х от золотого стандарта. Именно тогда и начался строиться нынешний мировой уклад, где деньги не привязаны к реальным ценностям и по сути стали виртуальной системой обмена с неограниченными возможностями для злоупотребления для смотрителя печатного станка. То есть верить с этого момента нужно было американским джентльменам на честное слово, а еще надо было уверовать, что они никогда и никого не обманут. И как только это стало нормой, тут, как в анекдоте про Чапаева у США карта и пошла.</w:t>
      </w:r>
    </w:p>
    <w:p w:rsidR="00536CBE" w:rsidRPr="00536CBE" w:rsidRDefault="00536CBE" w:rsidP="0053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Мировой долг начал стремительно расти. Причем, не только американский. Все, кому удавалось встроиться в эту систему на относительно неплохих условиях (например, Европе), урывали себе свой кусок пирога, особо не заморачиваясь о последствиях.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Как итог, только за один прошлый год (безо всяких кризисов и вирусов) мировой (глобальный) долг вырос на 11 трлн. долларов. Сумма огромная, но в 2020 году она будет много больше.  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Об этом чуть позже, а пока просто уясним, что по-другому современный мир жить просто не может.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Капиталистическая экономика должна постоянно расти, а если она не может расти ни вдоль, ни поперек (то есть захватывая все новые и новые рынки или порождая избыточный спрос потребления), то она начинает расти в третьем – долговом измерении.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Но ведь и первокласснику экономического колледжа ясно, что описанная схема, это обычная финансовая пирамида, которая не может быть вечной. А обрушается она всегда тогда, когда привлечение новых средств уже невозможно, а обязательства по платежам становятся … </w:t>
      </w:r>
      <w:r w:rsidRPr="00536CBE">
        <w:rPr>
          <w:rFonts w:ascii="Times New Roman" w:eastAsia="Times New Roman" w:hAnsi="Times New Roman" w:cs="Times New Roman"/>
          <w:b/>
          <w:bCs/>
          <w:color w:val="7B7E81"/>
          <w:sz w:val="28"/>
          <w:szCs w:val="28"/>
          <w:lang w:eastAsia="ru-RU"/>
        </w:rPr>
        <w:t>невыгодными</w:t>
      </w: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 </w:t>
      </w:r>
      <w:r w:rsidRPr="00536CBE">
        <w:rPr>
          <w:rFonts w:ascii="Times New Roman" w:eastAsia="Times New Roman" w:hAnsi="Times New Roman" w:cs="Times New Roman"/>
          <w:b/>
          <w:bCs/>
          <w:color w:val="7B7E81"/>
          <w:sz w:val="28"/>
          <w:szCs w:val="28"/>
          <w:lang w:eastAsia="ru-RU"/>
        </w:rPr>
        <w:t>организатору. Но не раньше!!!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b/>
          <w:bCs/>
          <w:color w:val="7B7E81"/>
          <w:sz w:val="28"/>
          <w:szCs w:val="28"/>
          <w:lang w:eastAsia="ru-RU"/>
        </w:rPr>
        <w:t>Пирамида мирового долга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А теперь смотрим, на какой стадии наша мировая пирамида находится сегодня. Внешне, пока она устойчива. В долг берут все и пока процентные ставки невелики, бремя долгов кажется подъемным.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 xml:space="preserve">Но такие ставки уже стали нормой, а быть ниже 0% они долго не могут по определению. За последнее десятилетие (то есть между кризисами) глобальный мировой долг вырос примерно на 40%, или с 145 трлн. долларов </w:t>
      </w: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lastRenderedPageBreak/>
        <w:t>до 255 трлн. долларов. При этом, если десятилетие назад он составлял 200% мирового ВВП, то сегодня уже 322%.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А если посмотреть на предыдущий кризисный цикл, то мы наблюдаем картину, уменьшения долгов в тучные годы, и резкий рост их в годы кризиса. Причина понятна. В тучные годы ВВП растет быстрее роста долгов и общий показатель задолженности мира перед самим собой падает, а когда приходит время кризиса… тут все бока и вылезают наружу.</w:t>
      </w:r>
    </w:p>
    <w:p w:rsidR="00536CBE" w:rsidRPr="00536CBE" w:rsidRDefault="00536CBE" w:rsidP="0053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ab/>
      </w: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А если мы посмотрим на ситуацию предкризисных 2016-19 годов, то мы увидим, что именно в это предкризисное время произошел основной рост мирового долга – с 226% от мирового ВВП до 322% ВВП. То есть по сути за 4 «тучных» года мы все вместе взяли в долг один мировой ВВП. Иными словами, этот самый рост, который был в прошлой четырехлетке вызван исключительно оттягиванием кризисных проблем, путем накачивания мировой экономики необеспеченными деньгами. То есть пирамида начала быстро уходить в рост по экспоненте. И это значит, что финиш уже не за горами.  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 xml:space="preserve">При этом, на 2020 год прогнозы, как мы понимаем, очень и очень пессимистичны. Только на сегодня и только на поддержку со стороны государств уже анонсировано вливание 8 трлн. долларов. При этом, ФРС уже рассматривает второй цикл мер поддержания экономики Штатов, которые будет соизмерим с предыдущим. И очевидно, что этим же путем пойдут и остальные «мировые лидеры». А значит, рост по экспоненте продолжится, причем ее крутизна резко увеличится. И пока ничто не говорит о том, что в 2021 году ситуация сильно изменится в лучшую сторону. Ведь когда перед тобой открыто безграничное кредитование под практически 0% (а именно так и будет кредитовать своих ФРС и Европа), а на дворе кризис, так трудно удержаться от соблазна и не набрать столько сколько влезет. А именно так на сегодня по сути и обстоят дела в главных мировых финансовых центрах. И аппетиты </w:t>
      </w:r>
      <w:proofErr w:type="spellStart"/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кредитующихся</w:t>
      </w:r>
      <w:proofErr w:type="spellEnd"/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 xml:space="preserve"> пока только ограничены желанием кредиторов их кредитовать. И все, только для того, чтобы не обрушить мировую систему уже сегодня и протащить ее в следующий цикл развития, во время которого обрушение ее, судя по математической модели мирового долга, будет уже неизбежно. Причем обрушится одновременно все, а не только американская долговая пирамида.</w:t>
      </w:r>
    </w:p>
    <w:p w:rsidR="00536CBE" w:rsidRPr="00536CBE" w:rsidRDefault="00536CBE" w:rsidP="00536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bookmarkStart w:id="0" w:name="_GoBack"/>
      <w:bookmarkEnd w:id="0"/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По итогу, все долги будут аннулированы и мир начнет работу с чистого листа. И здесь будет важно у кого в руках к этому моменту будут сосредоточены на фантики, а реальные активы и у кого будет больше силовая, а лучше ядерная дубина, чтобы отбиваться в переходные годы от всех желающих все отнять и поделить.</w:t>
      </w:r>
    </w:p>
    <w:p w:rsidR="00536CBE" w:rsidRPr="00536CBE" w:rsidRDefault="00536CBE" w:rsidP="0053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</w:pPr>
      <w:r w:rsidRPr="00536CBE">
        <w:rPr>
          <w:rFonts w:ascii="Times New Roman" w:eastAsia="Times New Roman" w:hAnsi="Times New Roman" w:cs="Times New Roman"/>
          <w:color w:val="7B7E81"/>
          <w:sz w:val="28"/>
          <w:szCs w:val="28"/>
          <w:lang w:eastAsia="ru-RU"/>
        </w:rPr>
        <w:t>Юрий Подоляка</w:t>
      </w:r>
    </w:p>
    <w:p w:rsidR="003E5F3A" w:rsidRPr="00536CBE" w:rsidRDefault="003E5F3A" w:rsidP="00536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5F3A" w:rsidRPr="0053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BE"/>
    <w:rsid w:val="003E5F3A"/>
    <w:rsid w:val="005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7866"/>
  <w15:chartTrackingRefBased/>
  <w15:docId w15:val="{0094A76A-1193-408F-AECA-08F7DD07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536CBE"/>
  </w:style>
  <w:style w:type="paragraph" w:styleId="a3">
    <w:name w:val="Normal (Web)"/>
    <w:basedOn w:val="a"/>
    <w:uiPriority w:val="99"/>
    <w:semiHidden/>
    <w:unhideWhenUsed/>
    <w:rsid w:val="0053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Шабаль</dc:creator>
  <cp:keywords/>
  <dc:description/>
  <cp:lastModifiedBy>Юрий Шабаль</cp:lastModifiedBy>
  <cp:revision>2</cp:revision>
  <dcterms:created xsi:type="dcterms:W3CDTF">2020-04-12T14:09:00Z</dcterms:created>
  <dcterms:modified xsi:type="dcterms:W3CDTF">2020-04-12T14:14:00Z</dcterms:modified>
</cp:coreProperties>
</file>