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06" w:rsidRPr="00937F7C" w:rsidRDefault="00892E06" w:rsidP="00937F7C">
      <w:pPr>
        <w:pStyle w:val="1"/>
        <w:spacing w:before="0" w:beforeAutospacing="0" w:after="0" w:afterAutospacing="0"/>
        <w:jc w:val="center"/>
        <w:rPr>
          <w:rFonts w:ascii="Tahoma" w:hAnsi="Tahoma" w:cs="Tahoma"/>
          <w:bCs w:val="0"/>
          <w:color w:val="000000"/>
          <w:sz w:val="28"/>
          <w:szCs w:val="28"/>
        </w:rPr>
      </w:pPr>
      <w:r w:rsidRPr="00937F7C">
        <w:rPr>
          <w:rFonts w:ascii="Tahoma" w:hAnsi="Tahoma" w:cs="Tahoma"/>
          <w:bCs w:val="0"/>
          <w:color w:val="000000"/>
          <w:sz w:val="28"/>
          <w:szCs w:val="28"/>
        </w:rPr>
        <w:t>Новации Декрета Президента Республики Беларусь № 8 «О развитии цифровой экономики»</w:t>
      </w:r>
      <w:bookmarkStart w:id="0" w:name="_GoBack"/>
      <w:bookmarkEnd w:id="0"/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b/>
          <w:bCs/>
          <w:color w:val="000000"/>
          <w:sz w:val="28"/>
          <w:szCs w:val="28"/>
        </w:rPr>
        <w:t>21 декабря 2017 года Президент Республики Беларусь подписал Декрет № 8 «О развитии цифровой экономики».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Прежде всего правовой акт направлен на:</w:t>
      </w:r>
    </w:p>
    <w:p w:rsidR="00892E06" w:rsidRPr="002D5D22" w:rsidRDefault="00892E06" w:rsidP="00892E0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развитие Парка высоких технологий (ПВТ);</w:t>
      </w:r>
    </w:p>
    <w:p w:rsidR="00892E06" w:rsidRPr="002D5D22" w:rsidRDefault="00892E06" w:rsidP="00892E0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развитие инновационной сферы;</w:t>
      </w:r>
    </w:p>
    <w:p w:rsidR="00892E06" w:rsidRPr="002D5D22" w:rsidRDefault="00892E06" w:rsidP="00892E0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построение современной цифровой экономики в Республике Беларусь.</w:t>
      </w:r>
    </w:p>
    <w:p w:rsidR="00892E06" w:rsidRPr="002D5D22" w:rsidRDefault="00892E06" w:rsidP="00892E06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  <w:shd w:val="clear" w:color="auto" w:fill="FFFFFF"/>
        </w:rPr>
        <w:t>Согласно документу, Положение о Парке высоких технологий, утвержденное Декретом Президента Республики Беларусь от 22 сентября 2005 г. № 12, изложено в новой редакции. Также правовым актом уточнены границы ПВТ.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Декретом установлено, что срок действия специального правового режима ПВТ с сохранением принципа экстерриториальности продлен с 2020 года до 1 января 2049 г.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 xml:space="preserve">Кроме того, резиденты ПВТ дополнительно получили право осуществлять образовательную деятельность в сфере информационно-коммуникационных технологий; деятельность в сфере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киберспорта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, искусственного интеллекта; деятельность оператора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криптоплатформы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; деятельность оператора обмена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криптовалют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;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майнинг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 и др.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Также предусмотрено формирование необходимых условий для внедрения в экономику Республики Беларусь технологии реестра блоков транзакций (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блокчейн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>). Так, цифровые знаки (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токены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) теперь являются объектом правоотношений и обращение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токенов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 будет регулироваться законодательно. Декретом установлено, кто вправе владеть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токенами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, особенности их владения, какие операции могут быть с ними проведены и через кого. Отмечается, что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токены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 не подлежат декларированию.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Важной новацией документа является предоставление ряда льгот и преференций участникам отношений, связанных с применением современных технологий. Так, до 1 января 2023 г. не будут облагаться налогом следующие доходы:</w:t>
      </w:r>
    </w:p>
    <w:p w:rsidR="00892E06" w:rsidRPr="002D5D22" w:rsidRDefault="00892E06" w:rsidP="00892E06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 xml:space="preserve">обороты, прибыль резидентов ПВТ от деятельности по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майнингу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, созданию, приобретению, отчуждению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токенов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>;</w:t>
      </w:r>
    </w:p>
    <w:p w:rsidR="00892E06" w:rsidRPr="002D5D22" w:rsidRDefault="00892E06" w:rsidP="00892E06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 xml:space="preserve">доходы физлиц от деятельности по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майнингу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, приобретения (в том числе в порядке дарения), отчуждения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токенов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 за белорусские рубли, иностранную валюту, электронные деньги и (или) обмена на иные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токены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>;</w:t>
      </w:r>
    </w:p>
    <w:p w:rsidR="00892E06" w:rsidRPr="002D5D22" w:rsidRDefault="00892E06" w:rsidP="00892E06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lastRenderedPageBreak/>
        <w:t xml:space="preserve">обороты по отчуждению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токенов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>, в том числе обороты по их отчуждению иностранными организациями, не осуществляющими деятельность в Республике Беларусь через постоянное представительство и не состоящими в связи с этим на учете в налоговых органах Республики Беларусь;</w:t>
      </w:r>
    </w:p>
    <w:p w:rsidR="00892E06" w:rsidRPr="002D5D22" w:rsidRDefault="00892E06" w:rsidP="00892E06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 xml:space="preserve">выручка от отчуждения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токенов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 xml:space="preserve"> путем их обмена на иные </w:t>
      </w:r>
      <w:proofErr w:type="spellStart"/>
      <w:r w:rsidRPr="002D5D22">
        <w:rPr>
          <w:rFonts w:ascii="Tahoma" w:hAnsi="Tahoma" w:cs="Tahoma"/>
          <w:color w:val="000000"/>
          <w:sz w:val="28"/>
          <w:szCs w:val="28"/>
        </w:rPr>
        <w:t>токены</w:t>
      </w:r>
      <w:proofErr w:type="spellEnd"/>
      <w:r w:rsidRPr="002D5D22">
        <w:rPr>
          <w:rFonts w:ascii="Tahoma" w:hAnsi="Tahoma" w:cs="Tahoma"/>
          <w:color w:val="000000"/>
          <w:sz w:val="28"/>
          <w:szCs w:val="28"/>
        </w:rPr>
        <w:t>.</w:t>
      </w:r>
    </w:p>
    <w:p w:rsidR="00892E06" w:rsidRPr="002D5D22" w:rsidRDefault="00892E06" w:rsidP="00892E06">
      <w:pPr>
        <w:spacing w:after="0" w:line="240" w:lineRule="auto"/>
        <w:ind w:firstLine="240"/>
        <w:jc w:val="both"/>
        <w:rPr>
          <w:rFonts w:ascii="Tahoma" w:hAnsi="Tahoma" w:cs="Tahoma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  <w:shd w:val="clear" w:color="auto" w:fill="FFFFFF"/>
        </w:rPr>
        <w:t>Кроме того, в пределах ПВТ будет проведен правовой эксперимент, основной целью которого является апробация новых правовых институтов для дальнейшего их внедрения в гражданское законодательство Республики Беларусь. Так, в рамках данного эксперимента резиденты ПВТ смогут заключать между собой и (или) с третьими лицами:</w:t>
      </w:r>
    </w:p>
    <w:p w:rsidR="00892E06" w:rsidRPr="002D5D22" w:rsidRDefault="00892E06" w:rsidP="00892E06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договора конвертируемого займа;</w:t>
      </w:r>
    </w:p>
    <w:p w:rsidR="00892E06" w:rsidRPr="002D5D22" w:rsidRDefault="00892E06" w:rsidP="00892E06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соглашения о предоставлении опциона на заключение договора и опционный договор;</w:t>
      </w:r>
    </w:p>
    <w:p w:rsidR="00892E06" w:rsidRPr="002D5D22" w:rsidRDefault="00892E06" w:rsidP="00892E06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смарт-контракты;</w:t>
      </w:r>
    </w:p>
    <w:p w:rsidR="00892E06" w:rsidRPr="002D5D22" w:rsidRDefault="00892E06" w:rsidP="00892E06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соглашения о возмещении имущественных потерь и др.</w:t>
      </w:r>
    </w:p>
    <w:p w:rsidR="00892E06" w:rsidRPr="002D5D22" w:rsidRDefault="00892E06" w:rsidP="00892E06">
      <w:pPr>
        <w:spacing w:after="0" w:line="240" w:lineRule="auto"/>
        <w:ind w:firstLine="240"/>
        <w:jc w:val="both"/>
        <w:rPr>
          <w:rFonts w:ascii="Tahoma" w:hAnsi="Tahoma" w:cs="Tahoma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  <w:shd w:val="clear" w:color="auto" w:fill="FFFFFF"/>
        </w:rPr>
        <w:t>Правовым актом закреплен комплекс мер для привлечения в страну высококлассных специалистов в ИТ-сфере. Например, резидентам ПВТ не требуется получать специальное разрешение на право занятия трудовой деятельностью в Республике Беларусь в отношении иностранцев, принимаемых на работу в ПВТ. Таким иностранцам в упрощенном порядке выдается разрешение на временное проживание в Беларуси. Для иностранных работников и учредителей резидентов ПВТ визы отменены.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rFonts w:ascii="Tahoma" w:hAnsi="Tahoma" w:cs="Tahoma"/>
          <w:color w:val="000000"/>
          <w:sz w:val="28"/>
          <w:szCs w:val="28"/>
        </w:rPr>
      </w:pPr>
      <w:r w:rsidRPr="002D5D22">
        <w:rPr>
          <w:rFonts w:ascii="Tahoma" w:hAnsi="Tahoma" w:cs="Tahoma"/>
          <w:color w:val="000000"/>
          <w:sz w:val="28"/>
          <w:szCs w:val="28"/>
        </w:rPr>
        <w:t>Основные положения Декрета вступают в силу через три месяца после его официального опубликования.</w:t>
      </w: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892E06" w:rsidRPr="002D5D22" w:rsidRDefault="00892E06" w:rsidP="00892E0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9E790C" w:rsidRDefault="009E790C"/>
    <w:sectPr w:rsidR="009E790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75" w:rsidRDefault="00F25175" w:rsidP="00B410F2">
      <w:pPr>
        <w:spacing w:after="0" w:line="240" w:lineRule="auto"/>
      </w:pPr>
      <w:r>
        <w:separator/>
      </w:r>
    </w:p>
  </w:endnote>
  <w:endnote w:type="continuationSeparator" w:id="0">
    <w:p w:rsidR="00F25175" w:rsidRDefault="00F25175" w:rsidP="00B4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8182889"/>
      <w:docPartObj>
        <w:docPartGallery w:val="Page Numbers (Bottom of Page)"/>
        <w:docPartUnique/>
      </w:docPartObj>
    </w:sdtPr>
    <w:sdtEndPr/>
    <w:sdtContent>
      <w:p w:rsidR="00B410F2" w:rsidRDefault="00B410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F7C">
          <w:rPr>
            <w:noProof/>
          </w:rPr>
          <w:t>1</w:t>
        </w:r>
        <w:r>
          <w:fldChar w:fldCharType="end"/>
        </w:r>
      </w:p>
    </w:sdtContent>
  </w:sdt>
  <w:p w:rsidR="00B410F2" w:rsidRDefault="00B410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75" w:rsidRDefault="00F25175" w:rsidP="00B410F2">
      <w:pPr>
        <w:spacing w:after="0" w:line="240" w:lineRule="auto"/>
      </w:pPr>
      <w:r>
        <w:separator/>
      </w:r>
    </w:p>
  </w:footnote>
  <w:footnote w:type="continuationSeparator" w:id="0">
    <w:p w:rsidR="00F25175" w:rsidRDefault="00F25175" w:rsidP="00B4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A0E04"/>
    <w:multiLevelType w:val="multilevel"/>
    <w:tmpl w:val="D3F2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C7122"/>
    <w:multiLevelType w:val="multilevel"/>
    <w:tmpl w:val="0AFC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610E8"/>
    <w:multiLevelType w:val="multilevel"/>
    <w:tmpl w:val="7310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06"/>
    <w:rsid w:val="00892E06"/>
    <w:rsid w:val="00937F7C"/>
    <w:rsid w:val="00987B26"/>
    <w:rsid w:val="009E790C"/>
    <w:rsid w:val="00B410F2"/>
    <w:rsid w:val="00F2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7824E-C7A4-4C8C-8880-4DB13A9B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E06"/>
  </w:style>
  <w:style w:type="paragraph" w:styleId="1">
    <w:name w:val="heading 1"/>
    <w:basedOn w:val="a"/>
    <w:link w:val="10"/>
    <w:uiPriority w:val="9"/>
    <w:qFormat/>
    <w:rsid w:val="00892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0F2"/>
  </w:style>
  <w:style w:type="paragraph" w:styleId="a6">
    <w:name w:val="footer"/>
    <w:basedOn w:val="a"/>
    <w:link w:val="a7"/>
    <w:uiPriority w:val="99"/>
    <w:unhideWhenUsed/>
    <w:rsid w:val="00B4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0F2"/>
  </w:style>
  <w:style w:type="paragraph" w:styleId="a8">
    <w:name w:val="Balloon Text"/>
    <w:basedOn w:val="a"/>
    <w:link w:val="a9"/>
    <w:uiPriority w:val="99"/>
    <w:semiHidden/>
    <w:unhideWhenUsed/>
    <w:rsid w:val="00B41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2018-02-17T08:31:00Z</cp:lastPrinted>
  <dcterms:created xsi:type="dcterms:W3CDTF">2018-02-14T17:58:00Z</dcterms:created>
  <dcterms:modified xsi:type="dcterms:W3CDTF">2018-02-22T14:50:00Z</dcterms:modified>
</cp:coreProperties>
</file>