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E0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HYPERLINK "</w:instrText>
      </w:r>
      <w:r w:rsidRPr="00751BB1">
        <w:rPr>
          <w:rFonts w:ascii="Times New Roman" w:hAnsi="Times New Roman" w:cs="Times New Roman"/>
          <w:sz w:val="32"/>
          <w:szCs w:val="32"/>
        </w:rPr>
        <w:instrText>https://bbb.bspu.by/b/pff-3r2-q93</w:instrText>
      </w:r>
      <w:r>
        <w:rPr>
          <w:rFonts w:ascii="Times New Roman" w:hAnsi="Times New Roman" w:cs="Times New Roman"/>
          <w:sz w:val="32"/>
          <w:szCs w:val="32"/>
        </w:rPr>
        <w:instrText xml:space="preserve">"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 w:rsidRPr="003F5A4E">
        <w:rPr>
          <w:rStyle w:val="a3"/>
          <w:rFonts w:ascii="Times New Roman" w:hAnsi="Times New Roman" w:cs="Times New Roman"/>
          <w:sz w:val="32"/>
          <w:szCs w:val="32"/>
        </w:rPr>
        <w:t>https://bbb.bspu.by/b/p</w:t>
      </w:r>
      <w:r w:rsidRPr="003F5A4E">
        <w:rPr>
          <w:rStyle w:val="a3"/>
          <w:rFonts w:ascii="Times New Roman" w:hAnsi="Times New Roman" w:cs="Times New Roman"/>
          <w:sz w:val="32"/>
          <w:szCs w:val="32"/>
        </w:rPr>
        <w:t>f</w:t>
      </w:r>
      <w:r w:rsidRPr="003F5A4E">
        <w:rPr>
          <w:rStyle w:val="a3"/>
          <w:rFonts w:ascii="Times New Roman" w:hAnsi="Times New Roman" w:cs="Times New Roman"/>
          <w:sz w:val="32"/>
          <w:szCs w:val="32"/>
        </w:rPr>
        <w:t>f-3r2-q93</w:t>
      </w:r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Группа 300218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1.</w:t>
      </w:r>
      <w:r w:rsidRPr="00751BB1">
        <w:rPr>
          <w:rFonts w:ascii="Times New Roman" w:hAnsi="Times New Roman" w:cs="Times New Roman"/>
          <w:sz w:val="32"/>
          <w:szCs w:val="32"/>
        </w:rPr>
        <w:tab/>
        <w:t>Владимир Арутюнян – iscorma@mail.ru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2.</w:t>
      </w:r>
      <w:r w:rsidRPr="00751BB1">
        <w:rPr>
          <w:rFonts w:ascii="Times New Roman" w:hAnsi="Times New Roman" w:cs="Times New Roman"/>
          <w:sz w:val="32"/>
          <w:szCs w:val="32"/>
        </w:rPr>
        <w:tab/>
        <w:t xml:space="preserve">Марина </w:t>
      </w:r>
      <w:proofErr w:type="spellStart"/>
      <w:r w:rsidRPr="00751BB1">
        <w:rPr>
          <w:rFonts w:ascii="Times New Roman" w:hAnsi="Times New Roman" w:cs="Times New Roman"/>
          <w:sz w:val="32"/>
          <w:szCs w:val="32"/>
        </w:rPr>
        <w:t>Базылюк</w:t>
      </w:r>
      <w:proofErr w:type="spellEnd"/>
      <w:r w:rsidRPr="00751BB1">
        <w:rPr>
          <w:rFonts w:ascii="Times New Roman" w:hAnsi="Times New Roman" w:cs="Times New Roman"/>
          <w:sz w:val="32"/>
          <w:szCs w:val="32"/>
        </w:rPr>
        <w:t xml:space="preserve"> – marinka.baziluk@mail.ru 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3.</w:t>
      </w:r>
      <w:r w:rsidRPr="00751BB1">
        <w:rPr>
          <w:rFonts w:ascii="Times New Roman" w:hAnsi="Times New Roman" w:cs="Times New Roman"/>
          <w:sz w:val="32"/>
          <w:szCs w:val="32"/>
        </w:rPr>
        <w:tab/>
        <w:t>Дарья Божко – bozhko.dasha1010@gmail.com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4.</w:t>
      </w:r>
      <w:r w:rsidRPr="00751BB1">
        <w:rPr>
          <w:rFonts w:ascii="Times New Roman" w:hAnsi="Times New Roman" w:cs="Times New Roman"/>
          <w:sz w:val="32"/>
          <w:szCs w:val="32"/>
        </w:rPr>
        <w:tab/>
        <w:t xml:space="preserve">Алиса </w:t>
      </w:r>
      <w:proofErr w:type="spellStart"/>
      <w:r w:rsidRPr="00751BB1">
        <w:rPr>
          <w:rFonts w:ascii="Times New Roman" w:hAnsi="Times New Roman" w:cs="Times New Roman"/>
          <w:sz w:val="32"/>
          <w:szCs w:val="32"/>
        </w:rPr>
        <w:t>Булдакова</w:t>
      </w:r>
      <w:proofErr w:type="spellEnd"/>
      <w:r w:rsidRPr="00751BB1">
        <w:rPr>
          <w:rFonts w:ascii="Times New Roman" w:hAnsi="Times New Roman" w:cs="Times New Roman"/>
          <w:sz w:val="32"/>
          <w:szCs w:val="32"/>
        </w:rPr>
        <w:t xml:space="preserve"> –  buldakova_alisa99@mail.ru 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5.</w:t>
      </w:r>
      <w:r w:rsidRPr="00751BB1">
        <w:rPr>
          <w:rFonts w:ascii="Times New Roman" w:hAnsi="Times New Roman" w:cs="Times New Roman"/>
          <w:sz w:val="32"/>
          <w:szCs w:val="32"/>
        </w:rPr>
        <w:tab/>
        <w:t>Софья Гатило – sonyaleggere@gmail.com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6.</w:t>
      </w:r>
      <w:r w:rsidRPr="00751BB1">
        <w:rPr>
          <w:rFonts w:ascii="Times New Roman" w:hAnsi="Times New Roman" w:cs="Times New Roman"/>
          <w:sz w:val="32"/>
          <w:szCs w:val="32"/>
        </w:rPr>
        <w:tab/>
        <w:t xml:space="preserve">Антон </w:t>
      </w:r>
      <w:proofErr w:type="spellStart"/>
      <w:r w:rsidRPr="00751BB1">
        <w:rPr>
          <w:rFonts w:ascii="Times New Roman" w:hAnsi="Times New Roman" w:cs="Times New Roman"/>
          <w:sz w:val="32"/>
          <w:szCs w:val="32"/>
        </w:rPr>
        <w:t>Гречихин</w:t>
      </w:r>
      <w:proofErr w:type="spellEnd"/>
      <w:r w:rsidRPr="00751BB1">
        <w:rPr>
          <w:rFonts w:ascii="Times New Roman" w:hAnsi="Times New Roman" w:cs="Times New Roman"/>
          <w:sz w:val="32"/>
          <w:szCs w:val="32"/>
        </w:rPr>
        <w:t xml:space="preserve"> – toni.grechikhin.97@bk.ru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7.</w:t>
      </w:r>
      <w:r w:rsidRPr="00751BB1">
        <w:rPr>
          <w:rFonts w:ascii="Times New Roman" w:hAnsi="Times New Roman" w:cs="Times New Roman"/>
          <w:sz w:val="32"/>
          <w:szCs w:val="32"/>
        </w:rPr>
        <w:tab/>
        <w:t>Алена Дубинская – Alencik.sergeevna@gmail.com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8.</w:t>
      </w:r>
      <w:r w:rsidRPr="00751BB1">
        <w:rPr>
          <w:rFonts w:ascii="Times New Roman" w:hAnsi="Times New Roman" w:cs="Times New Roman"/>
          <w:sz w:val="32"/>
          <w:szCs w:val="32"/>
        </w:rPr>
        <w:tab/>
        <w:t>Мария Каминская – kaminski.mashable@icloud.com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9.</w:t>
      </w:r>
      <w:r w:rsidRPr="00751BB1">
        <w:rPr>
          <w:rFonts w:ascii="Times New Roman" w:hAnsi="Times New Roman" w:cs="Times New Roman"/>
          <w:sz w:val="32"/>
          <w:szCs w:val="32"/>
        </w:rPr>
        <w:tab/>
        <w:t>Глеб Красовский – Krasovskiygleb1998@gmail.com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10.</w:t>
      </w:r>
      <w:r w:rsidRPr="00751BB1">
        <w:rPr>
          <w:rFonts w:ascii="Times New Roman" w:hAnsi="Times New Roman" w:cs="Times New Roman"/>
          <w:sz w:val="32"/>
          <w:szCs w:val="32"/>
        </w:rPr>
        <w:tab/>
        <w:t>Вероника Новикова – novikovanika026@gmail.com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11.</w:t>
      </w:r>
      <w:r w:rsidRPr="00751BB1">
        <w:rPr>
          <w:rFonts w:ascii="Times New Roman" w:hAnsi="Times New Roman" w:cs="Times New Roman"/>
          <w:sz w:val="32"/>
          <w:szCs w:val="32"/>
        </w:rPr>
        <w:tab/>
        <w:t>Дарья Четверкина – d8924586@yandex.ru</w:t>
      </w:r>
    </w:p>
    <w:p w:rsidR="00751BB1" w:rsidRPr="00751BB1" w:rsidRDefault="00751BB1" w:rsidP="00751BB1">
      <w:pPr>
        <w:jc w:val="both"/>
        <w:rPr>
          <w:rFonts w:ascii="Times New Roman" w:hAnsi="Times New Roman" w:cs="Times New Roman"/>
          <w:sz w:val="32"/>
          <w:szCs w:val="32"/>
        </w:rPr>
      </w:pPr>
      <w:r w:rsidRPr="00751BB1">
        <w:rPr>
          <w:rFonts w:ascii="Times New Roman" w:hAnsi="Times New Roman" w:cs="Times New Roman"/>
          <w:sz w:val="32"/>
          <w:szCs w:val="32"/>
        </w:rPr>
        <w:t>12.</w:t>
      </w:r>
      <w:r w:rsidRPr="00751BB1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751BB1">
        <w:rPr>
          <w:rFonts w:ascii="Times New Roman" w:hAnsi="Times New Roman" w:cs="Times New Roman"/>
          <w:sz w:val="32"/>
          <w:szCs w:val="32"/>
        </w:rPr>
        <w:t>Шейман</w:t>
      </w:r>
      <w:proofErr w:type="spellEnd"/>
      <w:r w:rsidRPr="00751BB1">
        <w:rPr>
          <w:rFonts w:ascii="Times New Roman" w:hAnsi="Times New Roman" w:cs="Times New Roman"/>
          <w:sz w:val="32"/>
          <w:szCs w:val="32"/>
        </w:rPr>
        <w:t xml:space="preserve"> Петр – pro100petya19@mail.ru</w:t>
      </w:r>
      <w:bookmarkStart w:id="0" w:name="_GoBack"/>
      <w:bookmarkEnd w:id="0"/>
    </w:p>
    <w:p w:rsidR="001D32E0" w:rsidRDefault="001D32E0" w:rsidP="00192FE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D32E0" w:rsidRPr="00192FE0" w:rsidRDefault="001D32E0" w:rsidP="00192FE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нет молю, не уходи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рахманинов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Pr="002449C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https://www.youtube.com/watch?v=No4jXkNyGaw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2FE0" w:rsidRDefault="00192FE0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92FE0" w:rsidRDefault="00192FE0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Рапсодия на т. Паганини  </w:t>
      </w:r>
      <w:hyperlink r:id="rId5" w:history="1">
        <w:r w:rsidRPr="002449C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https://www.youtube.com/watch?v=4SdUDeLN4WM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55B7B" w:rsidRDefault="00D55B7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5B7B" w:rsidRDefault="00D55B7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5B7B" w:rsidRDefault="00734A02" w:rsidP="00654C35">
      <w:pPr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 w:rsidR="00D55B7B" w:rsidRPr="002449C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https://www.youtube.com/watch?v=FG_mPvXC8FQ</w:t>
        </w:r>
      </w:hyperlink>
      <w:r w:rsidR="00D55B7B">
        <w:rPr>
          <w:rFonts w:ascii="Times New Roman" w:hAnsi="Times New Roman" w:cs="Times New Roman"/>
          <w:sz w:val="32"/>
          <w:szCs w:val="32"/>
        </w:rPr>
        <w:t xml:space="preserve">  о Рахманинове из Новгорода </w:t>
      </w:r>
    </w:p>
    <w:p w:rsidR="001D32E0" w:rsidRDefault="001D32E0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D32E0" w:rsidRDefault="00734A02" w:rsidP="00654C35">
      <w:pPr>
        <w:jc w:val="both"/>
        <w:rPr>
          <w:rFonts w:ascii="Times New Roman" w:hAnsi="Times New Roman" w:cs="Times New Roman"/>
          <w:sz w:val="32"/>
          <w:szCs w:val="32"/>
        </w:rPr>
      </w:pPr>
      <w:hyperlink r:id="rId7" w:history="1">
        <w:r w:rsidR="001D32E0" w:rsidRPr="002449C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https://www.youtube.com/watch?v=lrLhz6CSQDU</w:t>
        </w:r>
      </w:hyperlink>
      <w:r w:rsidR="001D32E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lastRenderedPageBreak/>
        <w:t xml:space="preserve">Люди всегда с большим уважением и любовью относились к колоколам. Послушайте, как это сказано в стихах: 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Еще </w:t>
      </w:r>
      <w:proofErr w:type="gramStart"/>
      <w:r w:rsidRPr="00654C35">
        <w:rPr>
          <w:rFonts w:ascii="Times New Roman" w:hAnsi="Times New Roman" w:cs="Times New Roman"/>
          <w:sz w:val="32"/>
          <w:szCs w:val="32"/>
        </w:rPr>
        <w:t>звонят  колокола</w:t>
      </w:r>
      <w:proofErr w:type="gramEnd"/>
      <w:r w:rsidRPr="00654C35">
        <w:rPr>
          <w:rFonts w:ascii="Times New Roman" w:hAnsi="Times New Roman" w:cs="Times New Roman"/>
          <w:sz w:val="32"/>
          <w:szCs w:val="32"/>
        </w:rPr>
        <w:t>,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То переливами, то перезвонами.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То грянут так, что задрожит земля,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То зазвучат поочередно переборами.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54C35">
        <w:rPr>
          <w:rFonts w:ascii="Times New Roman" w:hAnsi="Times New Roman" w:cs="Times New Roman"/>
          <w:sz w:val="32"/>
          <w:szCs w:val="32"/>
        </w:rPr>
        <w:t>Зазвонный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 xml:space="preserve"> колокол, вы слышите, звонит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И к Богу души наши зазывает: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Очнитесь, люди, - нам он говорит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И к вере человека призывает.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- Но не только в стихах можно услышать упоминание о колоколах. Не обидела вниманием колокола и русская классическая музыка.  Кто из рус. комп.  использовал в </w:t>
      </w:r>
      <w:proofErr w:type="gramStart"/>
      <w:r w:rsidRPr="00654C35">
        <w:rPr>
          <w:rFonts w:ascii="Times New Roman" w:hAnsi="Times New Roman" w:cs="Times New Roman"/>
          <w:sz w:val="32"/>
          <w:szCs w:val="32"/>
        </w:rPr>
        <w:t>колокола ?</w:t>
      </w:r>
      <w:proofErr w:type="gramEnd"/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Давайте с вами послушаем </w:t>
      </w:r>
      <w:proofErr w:type="gramStart"/>
      <w:r w:rsidRPr="00654C35">
        <w:rPr>
          <w:rFonts w:ascii="Times New Roman" w:hAnsi="Times New Roman" w:cs="Times New Roman"/>
          <w:sz w:val="32"/>
          <w:szCs w:val="32"/>
        </w:rPr>
        <w:t>фрагмент ?</w:t>
      </w:r>
      <w:proofErr w:type="gramEnd"/>
      <w:r w:rsidRPr="00654C35">
        <w:rPr>
          <w:rFonts w:ascii="Times New Roman" w:hAnsi="Times New Roman" w:cs="Times New Roman"/>
          <w:sz w:val="32"/>
          <w:szCs w:val="32"/>
        </w:rPr>
        <w:t xml:space="preserve"> что это какие темы звучат?. </w:t>
      </w:r>
      <w:hyperlink r:id="rId8" w:history="1">
        <w:r w:rsidRPr="00654C35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https://www.youtube.com/watch?v=e4WVOIrBykI</w:t>
        </w:r>
      </w:hyperlink>
      <w:r w:rsidRPr="00654C35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. Послушайте внимательно, и подумайте, что же здесь звучит?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Звучит фрагмент из оперы М.П. Мусоргского “Борис Годунов” Слайд №7</w:t>
      </w:r>
    </w:p>
    <w:p w:rsidR="00CA6EEB" w:rsidRPr="00654C35" w:rsidRDefault="00734A02" w:rsidP="00654C35">
      <w:pPr>
        <w:jc w:val="both"/>
        <w:rPr>
          <w:rFonts w:ascii="Times New Roman" w:hAnsi="Times New Roman" w:cs="Times New Roman"/>
          <w:sz w:val="32"/>
          <w:szCs w:val="32"/>
        </w:rPr>
      </w:pPr>
      <w:hyperlink r:id="rId9" w:history="1">
        <w:r w:rsidR="00CA6EEB" w:rsidRPr="00654C35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https://www.youtube.com/watch?v=iQrSmvyvoZ8</w:t>
        </w:r>
      </w:hyperlink>
      <w:r w:rsidR="00CA6EEB" w:rsidRPr="00654C3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- Звучали не колокола. Это была имитация звона инструментами симфонического оркестра. 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ИМИТАЦИЯ - Это латинское слово (</w:t>
      </w:r>
      <w:proofErr w:type="spellStart"/>
      <w:r w:rsidRPr="00654C35">
        <w:rPr>
          <w:rFonts w:ascii="Times New Roman" w:hAnsi="Times New Roman" w:cs="Times New Roman"/>
          <w:sz w:val="32"/>
          <w:szCs w:val="32"/>
        </w:rPr>
        <w:t>imitatio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>) означает подражание. Имитировать - значит подражать. В искусстве, да и в жизни, имитация встречается очень часто. Почти каждый человек умеет имитировать манеру разговора, жесты и мимику других людей, пение птиц, голоса животных. В некоторых видах искусства - в театре, в кино, в радиопередачах и телеспектаклях часто приходится изображать - имитировать - шум дождя, свист ветра, удары грома, гул морского прибоя и другие звуки.</w:t>
      </w:r>
    </w:p>
    <w:p w:rsidR="00CA6EEB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lastRenderedPageBreak/>
        <w:t>Часто композиторы пользовались этим приёмом в различных произведениях.</w:t>
      </w:r>
    </w:p>
    <w:p w:rsidR="00EF6F28" w:rsidRDefault="00EF6F28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F6F28" w:rsidRDefault="006B349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B349B">
        <w:rPr>
          <w:rFonts w:ascii="Times New Roman" w:hAnsi="Times New Roman" w:cs="Times New Roman"/>
          <w:sz w:val="32"/>
          <w:szCs w:val="32"/>
        </w:rPr>
        <w:t xml:space="preserve">Сказание о невидимом граде </w:t>
      </w:r>
      <w:proofErr w:type="gramStart"/>
      <w:r w:rsidRPr="006B349B">
        <w:rPr>
          <w:rFonts w:ascii="Times New Roman" w:hAnsi="Times New Roman" w:cs="Times New Roman"/>
          <w:sz w:val="32"/>
          <w:szCs w:val="32"/>
        </w:rPr>
        <w:t>Китеже.wmv</w:t>
      </w:r>
      <w:r>
        <w:rPr>
          <w:rFonts w:ascii="Times New Roman" w:hAnsi="Times New Roman" w:cs="Times New Roman"/>
          <w:sz w:val="32"/>
          <w:szCs w:val="32"/>
        </w:rPr>
        <w:t xml:space="preserve">  трубчатые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колокола </w:t>
      </w:r>
    </w:p>
    <w:p w:rsidR="00EF6F28" w:rsidRPr="00654C35" w:rsidRDefault="00734A02" w:rsidP="00654C35">
      <w:pPr>
        <w:jc w:val="both"/>
        <w:rPr>
          <w:rFonts w:ascii="Times New Roman" w:hAnsi="Times New Roman" w:cs="Times New Roman"/>
          <w:sz w:val="32"/>
          <w:szCs w:val="32"/>
        </w:rPr>
      </w:pPr>
      <w:hyperlink r:id="rId10" w:history="1">
        <w:r w:rsidR="006B349B" w:rsidRPr="002449C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https://www.youtube.com/watch?v=4uwcNCOE5fQ</w:t>
        </w:r>
      </w:hyperlink>
      <w:r w:rsidR="006B34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6EEB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- Учёные установили вполне реальный факт, что в волнах колокольного звона гибнут вредные для человека микробы. Говорят, когда звонишь в колокол, словно душа светлее становится.</w:t>
      </w:r>
    </w:p>
    <w:p w:rsidR="00EF6F28" w:rsidRDefault="00EF6F28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Default="00EF6F28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О. 59 Глинка Иван Сусанин Славься  Галина Филимонова Виктор Котельников   </w:t>
      </w:r>
      <w:hyperlink r:id="rId11" w:history="1">
        <w:r w:rsidRPr="002449C8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https://www.youtube.com/watch?v=im_eNUfEOQY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6F28" w:rsidRPr="00654C35" w:rsidRDefault="00EF6F28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4C35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- Композитор С.В. Рахманинов сочинил Сюиту Сюита - франц. </w:t>
      </w:r>
      <w:proofErr w:type="spellStart"/>
      <w:r w:rsidRPr="00654C35">
        <w:rPr>
          <w:rFonts w:ascii="Times New Roman" w:hAnsi="Times New Roman" w:cs="Times New Roman"/>
          <w:sz w:val="32"/>
          <w:szCs w:val="32"/>
        </w:rPr>
        <w:t>suite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 xml:space="preserve">, букв. - ряд, последовательность - состоит из нескольких самостоятельных, обычно контрастирующих между собой частей, объединённых общим художественным </w:t>
      </w:r>
      <w:proofErr w:type="gramStart"/>
      <w:r w:rsidRPr="00654C35">
        <w:rPr>
          <w:rFonts w:ascii="Times New Roman" w:hAnsi="Times New Roman" w:cs="Times New Roman"/>
          <w:sz w:val="32"/>
          <w:szCs w:val="32"/>
        </w:rPr>
        <w:t>замыслом)</w:t>
      </w:r>
      <w:r w:rsidR="00654C35" w:rsidRPr="00654C35">
        <w:rPr>
          <w:rFonts w:ascii="Times New Roman" w:hAnsi="Times New Roman" w:cs="Times New Roman"/>
          <w:sz w:val="32"/>
          <w:szCs w:val="32"/>
        </w:rPr>
        <w:t>…</w:t>
      </w:r>
      <w:proofErr w:type="gramEnd"/>
    </w:p>
    <w:p w:rsidR="00654C35" w:rsidRPr="00654C35" w:rsidRDefault="00654C35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1. Баркарола</w:t>
      </w:r>
    </w:p>
    <w:p w:rsidR="00654C35" w:rsidRPr="00654C35" w:rsidRDefault="00654C35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2. «И ночь, и любовь...»</w:t>
      </w:r>
    </w:p>
    <w:p w:rsidR="00654C35" w:rsidRPr="00654C35" w:rsidRDefault="00654C35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3. «Слезы»</w:t>
      </w:r>
    </w:p>
    <w:p w:rsidR="00654C35" w:rsidRPr="00654C35" w:rsidRDefault="00654C35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4. «Светлый праздник»</w:t>
      </w:r>
    </w:p>
    <w:p w:rsidR="00654C35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 одну из частей которой он назвал “Светлый праздник”.</w:t>
      </w:r>
    </w:p>
    <w:p w:rsidR="00CA6EEB" w:rsidRPr="00654C35" w:rsidRDefault="00654C35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В последней части Фантазии — «Светлый праздник» — композитор выходит за пределы элегически окрашенной или светлой поэтической лирики, создавая монументальный эпический образ. И здесь основой музыкального образа служит колокольный звон, но не тоскливо-однообразный, навевающий печальное раздумье, а торжественный, ликующий, гулко разносящий по земле благую весть. Пьеса эта близка по содержанию «Воскресной увертюре» Римского-Корсакова и некоторым эпизодам «</w:t>
      </w:r>
      <w:proofErr w:type="spellStart"/>
      <w:r w:rsidRPr="00654C35">
        <w:rPr>
          <w:rFonts w:ascii="Times New Roman" w:hAnsi="Times New Roman" w:cs="Times New Roman"/>
          <w:sz w:val="32"/>
          <w:szCs w:val="32"/>
        </w:rPr>
        <w:t>кучкистского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 xml:space="preserve">» оперного творчества. Музыкально-живописные приемы, используемые Рахманиновым, находятся в несомненной </w:t>
      </w:r>
      <w:r w:rsidRPr="00654C35">
        <w:rPr>
          <w:rFonts w:ascii="Times New Roman" w:hAnsi="Times New Roman" w:cs="Times New Roman"/>
          <w:sz w:val="32"/>
          <w:szCs w:val="32"/>
        </w:rPr>
        <w:lastRenderedPageBreak/>
        <w:t xml:space="preserve">зависимости от знаменитых колоколов Мусоргского в сцене коронации из «Бориса Годунова». Ощущение плывущего в воздухе колокольного звона вызывается прежде всего колебаниями гармонической окраски при функциональной неизменности гармонии. Равномерное чередование двух неустойчивых аккордов сводится к </w:t>
      </w:r>
      <w:proofErr w:type="spellStart"/>
      <w:r w:rsidRPr="00654C35">
        <w:rPr>
          <w:rFonts w:ascii="Times New Roman" w:hAnsi="Times New Roman" w:cs="Times New Roman"/>
          <w:sz w:val="32"/>
          <w:szCs w:val="32"/>
        </w:rPr>
        <w:t>альтерационной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 xml:space="preserve"> «перекраске» субдоминантового септаккорда II ступени, попеременно звучащего в виде аккорда двойной доминанты (с повышенными IV и VI ступенями минора) и </w:t>
      </w:r>
      <w:proofErr w:type="spellStart"/>
      <w:r w:rsidRPr="00654C35">
        <w:rPr>
          <w:rFonts w:ascii="Times New Roman" w:hAnsi="Times New Roman" w:cs="Times New Roman"/>
          <w:sz w:val="32"/>
          <w:szCs w:val="32"/>
        </w:rPr>
        <w:t>неальтерированного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54C35">
        <w:rPr>
          <w:rFonts w:ascii="Times New Roman" w:hAnsi="Times New Roman" w:cs="Times New Roman"/>
          <w:sz w:val="32"/>
          <w:szCs w:val="32"/>
        </w:rPr>
        <w:t>квинтсекстаккорда</w:t>
      </w:r>
      <w:proofErr w:type="spellEnd"/>
      <w:r w:rsidRPr="00654C35">
        <w:rPr>
          <w:rFonts w:ascii="Times New Roman" w:hAnsi="Times New Roman" w:cs="Times New Roman"/>
          <w:sz w:val="32"/>
          <w:szCs w:val="32"/>
        </w:rPr>
        <w:t>: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- Рахманинов писал в своих воспоминаниях: “Одно из самых дорогих для меня воспоминаний детства связано с четырьмя нотами, вызванивавшимися Большими колоколами Новгородского Софийского собора, которые я часто слышал, когда бабушка брала меня с собой в город по праздничным дням. Звонари были артистами, четыре ноты складывались вновь и вновь в повторяющуюся тему, четыре серебряные плачущие ноты, окруженные, непрестанно меняющимся аккомпанементом...”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4C35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 xml:space="preserve">- Давайте теперь послушаем, как композитор С.В. Рахманинов изобразил звучание колоколов? </w:t>
      </w:r>
      <w:hyperlink r:id="rId12" w:history="1">
        <w:r w:rsidR="00654C35" w:rsidRPr="00654C35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https://www.youtube.com/watch?v=_HX7chgISY0</w:t>
        </w:r>
      </w:hyperlink>
      <w:r w:rsidR="00654C35" w:rsidRPr="00654C35">
        <w:rPr>
          <w:rFonts w:ascii="Times New Roman" w:hAnsi="Times New Roman" w:cs="Times New Roman"/>
          <w:sz w:val="32"/>
          <w:szCs w:val="32"/>
        </w:rPr>
        <w:t xml:space="preserve">  Светлый праздник  для двух ф-но  Рахманинов 2.3 минуты</w:t>
      </w:r>
    </w:p>
    <w:p w:rsidR="00CA6EEB" w:rsidRPr="00654C35" w:rsidRDefault="00654C35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Различные ритмические варианты, наслаиваясь друг на друга, создают характерную узорчатую полифонию, как при сочетании набора колоколов разного калибра и разной настройки в радостном праздничном перезвоне. Двукратно проводимая суровая, «истовая» тема старинного пасхального напева в широком аккордовом изложении, напоминающем звучание мощного хора, довершает величавую эпическую картину всенародного торжества и ликования.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Слушание фрагмента. Слайд №16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lastRenderedPageBreak/>
        <w:t>Обсуждение услышанного фрагмента. Закрепление (видеоматериал) Слайд №17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Итог урока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Слайд №18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- Что же нового мы сегодня узнали?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- Звуки, какого инструмента открывали наш урок?</w:t>
      </w:r>
    </w:p>
    <w:p w:rsidR="00CA6EEB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C244A" w:rsidRPr="00654C35" w:rsidRDefault="00CA6EEB" w:rsidP="00654C35">
      <w:pPr>
        <w:jc w:val="both"/>
        <w:rPr>
          <w:rFonts w:ascii="Times New Roman" w:hAnsi="Times New Roman" w:cs="Times New Roman"/>
          <w:sz w:val="32"/>
          <w:szCs w:val="32"/>
        </w:rPr>
      </w:pPr>
      <w:r w:rsidRPr="00654C35">
        <w:rPr>
          <w:rFonts w:ascii="Times New Roman" w:hAnsi="Times New Roman" w:cs="Times New Roman"/>
          <w:sz w:val="32"/>
          <w:szCs w:val="32"/>
        </w:rPr>
        <w:t>- Вспомните, музыку, каких композиторов мы с вами слушали?</w:t>
      </w:r>
    </w:p>
    <w:sectPr w:rsidR="00EC244A" w:rsidRPr="0065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EB"/>
    <w:rsid w:val="00192FE0"/>
    <w:rsid w:val="001D32E0"/>
    <w:rsid w:val="00654C35"/>
    <w:rsid w:val="006B349B"/>
    <w:rsid w:val="00734A02"/>
    <w:rsid w:val="00751BB1"/>
    <w:rsid w:val="008809CE"/>
    <w:rsid w:val="00C24DA0"/>
    <w:rsid w:val="00CA6EEB"/>
    <w:rsid w:val="00D55B7B"/>
    <w:rsid w:val="00EC244A"/>
    <w:rsid w:val="00E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5267"/>
  <w15:chartTrackingRefBased/>
  <w15:docId w15:val="{A2CC5D91-DAA3-4AD0-94DD-DBBAE93B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EE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B34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4WVOIrByk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rLhz6CSQDU" TargetMode="External"/><Relationship Id="rId12" Type="http://schemas.openxmlformats.org/officeDocument/2006/relationships/hyperlink" Target="https://www.youtube.com/watch?v=_HX7chgISY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G_mPvXC8FQ" TargetMode="External"/><Relationship Id="rId11" Type="http://schemas.openxmlformats.org/officeDocument/2006/relationships/hyperlink" Target="https://www.youtube.com/watch?v=im_eNUfEOQY" TargetMode="External"/><Relationship Id="rId5" Type="http://schemas.openxmlformats.org/officeDocument/2006/relationships/hyperlink" Target="https://www.youtube.com/watch?v=4SdUDeLN4WM" TargetMode="External"/><Relationship Id="rId10" Type="http://schemas.openxmlformats.org/officeDocument/2006/relationships/hyperlink" Target="https://www.youtube.com/watch?v=4uwcNCOE5fQ" TargetMode="External"/><Relationship Id="rId4" Type="http://schemas.openxmlformats.org/officeDocument/2006/relationships/hyperlink" Target="https://www.youtube.com/watch?v=No4jXkNyGaw" TargetMode="External"/><Relationship Id="rId9" Type="http://schemas.openxmlformats.org/officeDocument/2006/relationships/hyperlink" Target="https://www.youtube.com/watch?v=iQrSmvyvoZ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2020-04-14T12:13:00Z</dcterms:created>
  <dcterms:modified xsi:type="dcterms:W3CDTF">2020-04-15T14:27:00Z</dcterms:modified>
</cp:coreProperties>
</file>