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2B" w:rsidRDefault="00F843E2">
      <w:r>
        <w:t>17.04.2020</w:t>
      </w:r>
    </w:p>
    <w:p w:rsidR="00F843E2" w:rsidRDefault="00F843E2">
      <w:r>
        <w:t>Рисунок  3 курс, гр. 300317</w:t>
      </w:r>
    </w:p>
    <w:p w:rsidR="00F843E2" w:rsidRDefault="00F843E2">
      <w:r>
        <w:t>Рисунок обнаженной мужской фигуры. Построение, анатомическое построение, пластика фигуры человека. Продолжение рисования постановки по фотографии. Выполнение дополнительных набросков.</w:t>
      </w:r>
      <w:bookmarkStart w:id="0" w:name="_GoBack"/>
      <w:bookmarkEnd w:id="0"/>
    </w:p>
    <w:sectPr w:rsidR="00F8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E2"/>
    <w:rsid w:val="00E43D2B"/>
    <w:rsid w:val="00F8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1</cp:revision>
  <dcterms:created xsi:type="dcterms:W3CDTF">2020-04-16T13:48:00Z</dcterms:created>
  <dcterms:modified xsi:type="dcterms:W3CDTF">2020-04-16T13:53:00Z</dcterms:modified>
</cp:coreProperties>
</file>