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BF" w:rsidRDefault="00E241BF" w:rsidP="00467D2F">
      <w:pPr>
        <w:spacing w:line="288" w:lineRule="auto"/>
        <w:ind w:firstLine="708"/>
        <w:jc w:val="both"/>
        <w:rPr>
          <w:rStyle w:val="285pt"/>
          <w:rFonts w:eastAsiaTheme="minorHAnsi"/>
          <w:sz w:val="24"/>
          <w:szCs w:val="24"/>
        </w:rPr>
      </w:pPr>
      <w:r w:rsidRPr="00EB4DDB">
        <w:rPr>
          <w:rStyle w:val="285pt"/>
          <w:rFonts w:eastAsiaTheme="minorHAnsi"/>
          <w:sz w:val="24"/>
          <w:szCs w:val="24"/>
        </w:rPr>
        <w:t>РАЗДЕЛ 4. ГЕТЕРОФУНКЦИОНАЛЬНЫЕ СОЕДИНЕНИЯ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sz w:val="24"/>
          <w:szCs w:val="24"/>
        </w:rPr>
      </w:pPr>
      <w:proofErr w:type="spellStart"/>
      <w:r>
        <w:rPr>
          <w:rStyle w:val="285pt"/>
          <w:sz w:val="24"/>
          <w:szCs w:val="24"/>
        </w:rPr>
        <w:t>Гидрокс</w:t>
      </w:r>
      <w:r w:rsidRPr="00EB4DDB">
        <w:rPr>
          <w:rStyle w:val="285pt"/>
          <w:sz w:val="24"/>
          <w:szCs w:val="24"/>
        </w:rPr>
        <w:t>и</w:t>
      </w:r>
      <w:proofErr w:type="spellEnd"/>
      <w:r w:rsidRPr="00EB4DDB">
        <w:rPr>
          <w:rStyle w:val="285pt"/>
          <w:sz w:val="24"/>
          <w:szCs w:val="24"/>
        </w:rPr>
        <w:t>- и галогенкарбоновые кислоты</w:t>
      </w:r>
    </w:p>
    <w:p w:rsidR="00E241B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rFonts w:eastAsiaTheme="minorHAnsi"/>
          <w:sz w:val="24"/>
          <w:szCs w:val="24"/>
        </w:rPr>
      </w:pPr>
      <w:r w:rsidRPr="00EB4DDB">
        <w:rPr>
          <w:rStyle w:val="285pt0"/>
          <w:sz w:val="24"/>
          <w:szCs w:val="24"/>
        </w:rPr>
        <w:t xml:space="preserve">Номенклатура и классификация. Природные источники и важнейшие представители </w:t>
      </w:r>
      <w:proofErr w:type="spellStart"/>
      <w:r w:rsidRPr="00EB4DDB">
        <w:rPr>
          <w:rStyle w:val="285pt0"/>
          <w:sz w:val="24"/>
          <w:szCs w:val="24"/>
        </w:rPr>
        <w:t>гидроксикислот</w:t>
      </w:r>
      <w:proofErr w:type="spellEnd"/>
      <w:r w:rsidRPr="00EB4DDB">
        <w:rPr>
          <w:rStyle w:val="285pt0"/>
          <w:sz w:val="24"/>
          <w:szCs w:val="24"/>
        </w:rPr>
        <w:t xml:space="preserve">: гликолевая, молочная, яблочная, винная, лимонная кислоты. Стереохимия природных </w:t>
      </w:r>
      <w:r>
        <w:rPr>
          <w:rStyle w:val="285pt0"/>
          <w:sz w:val="24"/>
          <w:szCs w:val="24"/>
        </w:rPr>
        <w:t>α</w:t>
      </w:r>
      <w:r w:rsidRPr="00EB4DDB">
        <w:rPr>
          <w:rStyle w:val="285pt0"/>
          <w:sz w:val="24"/>
          <w:szCs w:val="24"/>
        </w:rPr>
        <w:t>-</w:t>
      </w:r>
      <w:proofErr w:type="spellStart"/>
      <w:r w:rsidRPr="00EB4DDB">
        <w:rPr>
          <w:rStyle w:val="285pt0"/>
          <w:sz w:val="24"/>
          <w:szCs w:val="24"/>
        </w:rPr>
        <w:t>гидроксикислот</w:t>
      </w:r>
      <w:proofErr w:type="spellEnd"/>
      <w:r w:rsidRPr="00EB4DDB">
        <w:rPr>
          <w:rStyle w:val="285pt0"/>
          <w:sz w:val="24"/>
          <w:szCs w:val="24"/>
        </w:rPr>
        <w:t>.</w:t>
      </w:r>
      <w:r w:rsidR="00467D2F">
        <w:rPr>
          <w:rStyle w:val="285pt0"/>
          <w:sz w:val="24"/>
          <w:szCs w:val="24"/>
        </w:rPr>
        <w:t xml:space="preserve"> </w:t>
      </w:r>
      <w:r w:rsidRPr="00EB4DDB">
        <w:rPr>
          <w:rStyle w:val="285pt0"/>
          <w:sz w:val="24"/>
          <w:szCs w:val="24"/>
        </w:rPr>
        <w:t xml:space="preserve">Получение </w:t>
      </w:r>
      <w:r>
        <w:rPr>
          <w:rStyle w:val="285pt0"/>
          <w:sz w:val="24"/>
          <w:szCs w:val="24"/>
        </w:rPr>
        <w:t>α</w:t>
      </w:r>
      <w:r w:rsidRPr="00EB4DDB">
        <w:rPr>
          <w:rStyle w:val="285pt0"/>
          <w:sz w:val="24"/>
          <w:szCs w:val="24"/>
        </w:rPr>
        <w:t>-</w:t>
      </w:r>
      <w:proofErr w:type="spellStart"/>
      <w:r w:rsidRPr="00EB4DDB">
        <w:rPr>
          <w:rStyle w:val="285pt0"/>
          <w:sz w:val="24"/>
          <w:szCs w:val="24"/>
        </w:rPr>
        <w:t>гидроксикислот</w:t>
      </w:r>
      <w:proofErr w:type="spellEnd"/>
      <w:r w:rsidRPr="00EB4DDB">
        <w:rPr>
          <w:rStyle w:val="285pt0"/>
          <w:sz w:val="24"/>
          <w:szCs w:val="24"/>
        </w:rPr>
        <w:t xml:space="preserve"> гидролизом </w:t>
      </w:r>
      <w:r>
        <w:rPr>
          <w:rStyle w:val="285pt0"/>
          <w:sz w:val="24"/>
          <w:szCs w:val="24"/>
        </w:rPr>
        <w:t>α</w:t>
      </w:r>
      <w:r w:rsidRPr="00EB4DDB">
        <w:rPr>
          <w:rStyle w:val="285pt0"/>
          <w:sz w:val="24"/>
          <w:szCs w:val="24"/>
        </w:rPr>
        <w:t>-</w:t>
      </w:r>
      <w:proofErr w:type="spellStart"/>
      <w:r w:rsidRPr="00EB4DDB">
        <w:rPr>
          <w:rStyle w:val="285pt0"/>
          <w:sz w:val="24"/>
          <w:szCs w:val="24"/>
        </w:rPr>
        <w:t>галогензамещенных</w:t>
      </w:r>
      <w:proofErr w:type="spellEnd"/>
      <w:r w:rsidRPr="00EB4DDB">
        <w:rPr>
          <w:rStyle w:val="285pt0"/>
          <w:sz w:val="24"/>
          <w:szCs w:val="24"/>
        </w:rPr>
        <w:t xml:space="preserve"> кислот, с использованием </w:t>
      </w:r>
      <w:r w:rsidRPr="00EB4DDB">
        <w:rPr>
          <w:rStyle w:val="285pt0"/>
          <w:sz w:val="24"/>
          <w:szCs w:val="24"/>
          <w:lang w:val="en-US" w:bidi="en-US"/>
        </w:rPr>
        <w:t>HCN</w:t>
      </w:r>
      <w:r w:rsidRPr="00EB4DDB">
        <w:rPr>
          <w:rStyle w:val="285pt0"/>
          <w:sz w:val="24"/>
          <w:szCs w:val="24"/>
          <w:lang w:bidi="en-US"/>
        </w:rPr>
        <w:t xml:space="preserve"> </w:t>
      </w:r>
      <w:r w:rsidRPr="00EB4DDB">
        <w:rPr>
          <w:rStyle w:val="285pt0"/>
          <w:sz w:val="24"/>
          <w:szCs w:val="24"/>
        </w:rPr>
        <w:t xml:space="preserve">и </w:t>
      </w:r>
      <w:r>
        <w:rPr>
          <w:rStyle w:val="285pt0"/>
          <w:sz w:val="24"/>
          <w:szCs w:val="24"/>
        </w:rPr>
        <w:t>β</w:t>
      </w:r>
      <w:r w:rsidRPr="00EB4DDB">
        <w:rPr>
          <w:rStyle w:val="285pt0"/>
          <w:sz w:val="24"/>
          <w:szCs w:val="24"/>
        </w:rPr>
        <w:t>-</w:t>
      </w:r>
      <w:proofErr w:type="spellStart"/>
      <w:r w:rsidRPr="00EB4DDB">
        <w:rPr>
          <w:rStyle w:val="285pt0"/>
          <w:sz w:val="24"/>
          <w:szCs w:val="24"/>
        </w:rPr>
        <w:t>гидроксикислот</w:t>
      </w:r>
      <w:proofErr w:type="spellEnd"/>
      <w:r w:rsidRPr="00EB4DDB">
        <w:rPr>
          <w:rStyle w:val="285pt0"/>
          <w:sz w:val="24"/>
          <w:szCs w:val="24"/>
        </w:rPr>
        <w:t xml:space="preserve"> по реакции Реформатского. Химические свойства. Отношение к нагреванию, зависимость характера превращения от взаимного расположения к</w:t>
      </w:r>
      <w:r w:rsidR="003C6299">
        <w:rPr>
          <w:rStyle w:val="285pt0"/>
          <w:sz w:val="24"/>
          <w:szCs w:val="24"/>
        </w:rPr>
        <w:t xml:space="preserve">арбоксильной и </w:t>
      </w:r>
      <w:proofErr w:type="spellStart"/>
      <w:r w:rsidR="003C6299">
        <w:rPr>
          <w:rStyle w:val="285pt0"/>
          <w:sz w:val="24"/>
          <w:szCs w:val="24"/>
        </w:rPr>
        <w:t>гид</w:t>
      </w:r>
      <w:r w:rsidRPr="00EB4DDB">
        <w:rPr>
          <w:rStyle w:val="285pt0"/>
          <w:sz w:val="24"/>
          <w:szCs w:val="24"/>
        </w:rPr>
        <w:t>рок</w:t>
      </w:r>
      <w:r w:rsidR="003C6299">
        <w:rPr>
          <w:rStyle w:val="285pt0"/>
          <w:sz w:val="24"/>
          <w:szCs w:val="24"/>
        </w:rPr>
        <w:t>сигруппы</w:t>
      </w:r>
      <w:proofErr w:type="spellEnd"/>
      <w:r w:rsidRPr="00EB4DDB">
        <w:rPr>
          <w:rStyle w:val="285pt0"/>
          <w:sz w:val="24"/>
          <w:szCs w:val="24"/>
        </w:rPr>
        <w:t xml:space="preserve">, </w:t>
      </w:r>
      <w:proofErr w:type="spellStart"/>
      <w:r w:rsidRPr="00EB4DDB">
        <w:rPr>
          <w:rStyle w:val="285pt0"/>
          <w:sz w:val="24"/>
          <w:szCs w:val="24"/>
        </w:rPr>
        <w:t>лактиды</w:t>
      </w:r>
      <w:proofErr w:type="spellEnd"/>
      <w:r w:rsidRPr="00EB4DDB">
        <w:rPr>
          <w:rStyle w:val="285pt0"/>
          <w:sz w:val="24"/>
          <w:szCs w:val="24"/>
        </w:rPr>
        <w:t xml:space="preserve">, лактоны. Ароматические </w:t>
      </w:r>
      <w:proofErr w:type="spellStart"/>
      <w:r w:rsidRPr="00EB4DDB">
        <w:rPr>
          <w:rStyle w:val="285pt0"/>
          <w:sz w:val="24"/>
          <w:szCs w:val="24"/>
        </w:rPr>
        <w:t>гидроксикислоты</w:t>
      </w:r>
      <w:proofErr w:type="spellEnd"/>
      <w:r w:rsidRPr="00EB4DDB">
        <w:rPr>
          <w:rStyle w:val="285pt0"/>
          <w:sz w:val="24"/>
          <w:szCs w:val="24"/>
        </w:rPr>
        <w:t xml:space="preserve">: получение </w:t>
      </w:r>
      <w:proofErr w:type="spellStart"/>
      <w:r w:rsidRPr="00EB4DDB">
        <w:rPr>
          <w:rStyle w:val="285pt0"/>
          <w:sz w:val="24"/>
          <w:szCs w:val="24"/>
        </w:rPr>
        <w:t>карбоксилированием</w:t>
      </w:r>
      <w:proofErr w:type="spellEnd"/>
      <w:r w:rsidRPr="00EB4DDB">
        <w:rPr>
          <w:rStyle w:val="285pt0"/>
          <w:sz w:val="24"/>
          <w:szCs w:val="24"/>
        </w:rPr>
        <w:t xml:space="preserve"> фенолятов по </w:t>
      </w:r>
      <w:proofErr w:type="spellStart"/>
      <w:r w:rsidRPr="00EB4DDB">
        <w:rPr>
          <w:rStyle w:val="285pt0"/>
          <w:sz w:val="24"/>
          <w:szCs w:val="24"/>
        </w:rPr>
        <w:t>Кольбе-Шмитту</w:t>
      </w:r>
      <w:proofErr w:type="spellEnd"/>
      <w:r w:rsidRPr="00EB4DDB">
        <w:rPr>
          <w:rStyle w:val="285pt0"/>
          <w:sz w:val="24"/>
          <w:szCs w:val="24"/>
        </w:rPr>
        <w:t>. Получение простых и сложных эфиров. Салициловая кислота, аспирин, салол.</w:t>
      </w:r>
      <w:r w:rsidR="00467D2F">
        <w:rPr>
          <w:rStyle w:val="285pt0"/>
          <w:sz w:val="24"/>
          <w:szCs w:val="24"/>
        </w:rPr>
        <w:t xml:space="preserve"> </w:t>
      </w:r>
      <w:r w:rsidRPr="00EB4DDB">
        <w:rPr>
          <w:rStyle w:val="285pt0"/>
          <w:rFonts w:eastAsiaTheme="minorHAnsi"/>
          <w:sz w:val="24"/>
          <w:szCs w:val="24"/>
        </w:rPr>
        <w:t xml:space="preserve">Получение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 xml:space="preserve">-галогенкарбоновых кислот галогенированием карбоновых кислот. Реакции нуклеофильного замещения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 xml:space="preserve">-галогенкарбоновых кислот: получение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>-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амино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,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>-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гидрокси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,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>-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циано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и других </w:t>
      </w:r>
      <w:r w:rsidR="003C6299">
        <w:rPr>
          <w:rStyle w:val="285pt0"/>
          <w:rFonts w:eastAsiaTheme="minorHAnsi"/>
          <w:sz w:val="24"/>
          <w:szCs w:val="24"/>
        </w:rPr>
        <w:t>α</w:t>
      </w:r>
      <w:r w:rsidRPr="00EB4DDB">
        <w:rPr>
          <w:rStyle w:val="285pt0"/>
          <w:rFonts w:eastAsiaTheme="minorHAnsi"/>
          <w:sz w:val="24"/>
          <w:szCs w:val="24"/>
        </w:rPr>
        <w:t>-замещенных кислот.</w:t>
      </w:r>
    </w:p>
    <w:p w:rsidR="00467D2F" w:rsidRDefault="00467D2F" w:rsidP="00467D2F">
      <w:pPr>
        <w:pStyle w:val="20"/>
        <w:shd w:val="clear" w:color="auto" w:fill="auto"/>
        <w:spacing w:line="288" w:lineRule="auto"/>
        <w:ind w:right="-1822" w:firstLine="708"/>
        <w:jc w:val="both"/>
        <w:rPr>
          <w:rStyle w:val="285pt"/>
          <w:sz w:val="24"/>
          <w:szCs w:val="24"/>
        </w:rPr>
      </w:pP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right="-1822" w:firstLine="708"/>
        <w:jc w:val="both"/>
        <w:rPr>
          <w:sz w:val="24"/>
          <w:szCs w:val="24"/>
        </w:rPr>
      </w:pPr>
      <w:proofErr w:type="spellStart"/>
      <w:r w:rsidRPr="00EB4DDB">
        <w:rPr>
          <w:rStyle w:val="285pt"/>
          <w:sz w:val="24"/>
          <w:szCs w:val="24"/>
        </w:rPr>
        <w:t>Альдегидо</w:t>
      </w:r>
      <w:proofErr w:type="spellEnd"/>
      <w:r w:rsidRPr="00EB4DDB">
        <w:rPr>
          <w:rStyle w:val="285pt"/>
          <w:sz w:val="24"/>
          <w:szCs w:val="24"/>
        </w:rPr>
        <w:t>- и кетокислоты</w:t>
      </w:r>
    </w:p>
    <w:p w:rsidR="00E241BF" w:rsidRDefault="00E241BF" w:rsidP="00467D2F">
      <w:pPr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r w:rsidRPr="00EB4DDB">
        <w:rPr>
          <w:rStyle w:val="285pt0"/>
          <w:rFonts w:eastAsiaTheme="minorHAnsi"/>
          <w:sz w:val="24"/>
          <w:szCs w:val="24"/>
        </w:rPr>
        <w:t>Номенклатура и классификация. Пировиноградная кислота, ее синтез и свойства (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декарбоксилирование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и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декарбонилирование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). Ацетоуксусная кислота, ее свойства. Получение сложных эфиров </w:t>
      </w:r>
      <w:r w:rsidR="003C6299">
        <w:rPr>
          <w:rStyle w:val="285pt0"/>
          <w:rFonts w:eastAsiaTheme="minorHAnsi"/>
          <w:sz w:val="24"/>
          <w:szCs w:val="24"/>
        </w:rPr>
        <w:t>β</w:t>
      </w:r>
      <w:r w:rsidRPr="00EB4DDB">
        <w:rPr>
          <w:rStyle w:val="285pt0"/>
          <w:rFonts w:eastAsiaTheme="minorHAnsi"/>
          <w:sz w:val="24"/>
          <w:szCs w:val="24"/>
        </w:rPr>
        <w:t xml:space="preserve">-кетокислот по реакции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Кляйзена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. Ацетоуксусный эфир, его СН-кислотность и таутомерия. Двойственная реакционная способность: реакции как кетона с бисульфитом натрия,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циановодородом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, гидроксилам ином и производными гидразина; реакции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енольной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формы с бромом, металлорганическими соединениями с выделением метана,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пентахлоридом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фосфора,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галогенангидридами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и др. </w:t>
      </w:r>
      <w:proofErr w:type="spellStart"/>
      <w:r w:rsidRPr="00EB4DDB">
        <w:rPr>
          <w:rStyle w:val="285pt0"/>
          <w:rFonts w:eastAsiaTheme="minorHAnsi"/>
          <w:sz w:val="24"/>
          <w:szCs w:val="24"/>
        </w:rPr>
        <w:t>Кетонное</w:t>
      </w:r>
      <w:proofErr w:type="spellEnd"/>
      <w:r w:rsidRPr="00EB4DDB">
        <w:rPr>
          <w:rStyle w:val="285pt0"/>
          <w:rFonts w:eastAsiaTheme="minorHAnsi"/>
          <w:sz w:val="24"/>
          <w:szCs w:val="24"/>
        </w:rPr>
        <w:t xml:space="preserve"> и кислотное расщепление ацетоуксусного эфира.</w:t>
      </w:r>
      <w:r>
        <w:rPr>
          <w:rStyle w:val="285pt0"/>
          <w:rFonts w:eastAsiaTheme="minorHAnsi"/>
          <w:sz w:val="24"/>
          <w:szCs w:val="24"/>
        </w:rPr>
        <w:t xml:space="preserve"> </w:t>
      </w:r>
      <w:r w:rsidRPr="00EB4DDB">
        <w:rPr>
          <w:rStyle w:val="285pt0"/>
          <w:rFonts w:eastAsiaTheme="minorHAnsi"/>
          <w:bCs/>
          <w:sz w:val="24"/>
          <w:szCs w:val="24"/>
        </w:rPr>
        <w:t xml:space="preserve">Синтезы с участием ацетоуксусного эфира и других производных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альдегидо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>- и кетокислот</w:t>
      </w:r>
      <w:r>
        <w:rPr>
          <w:rStyle w:val="285pt0"/>
          <w:rFonts w:eastAsiaTheme="minorHAnsi"/>
          <w:bCs/>
          <w:sz w:val="24"/>
          <w:szCs w:val="24"/>
        </w:rPr>
        <w:t>.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right="-1822"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B4DDB">
        <w:rPr>
          <w:rStyle w:val="285pt"/>
          <w:sz w:val="24"/>
          <w:szCs w:val="24"/>
        </w:rPr>
        <w:t>Аминокислоты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B4DDB">
        <w:rPr>
          <w:rStyle w:val="285pt0"/>
          <w:bCs/>
          <w:sz w:val="24"/>
          <w:szCs w:val="24"/>
        </w:rPr>
        <w:t xml:space="preserve">Классификация аминокислот и </w:t>
      </w:r>
      <w:r w:rsidR="003C6299">
        <w:rPr>
          <w:rStyle w:val="285pt0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 xml:space="preserve">-аминокислот (по природе радикала). Номенклатура. Природные </w:t>
      </w:r>
      <w:r w:rsidR="003C6299">
        <w:rPr>
          <w:rStyle w:val="285pt0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 xml:space="preserve">-аминокислоты, </w:t>
      </w:r>
      <w:proofErr w:type="spellStart"/>
      <w:r w:rsidRPr="00EB4DDB">
        <w:rPr>
          <w:rStyle w:val="285pt0"/>
          <w:bCs/>
          <w:sz w:val="24"/>
          <w:szCs w:val="24"/>
        </w:rPr>
        <w:t>стереоизомерия</w:t>
      </w:r>
      <w:proofErr w:type="spellEnd"/>
      <w:r w:rsidRPr="00EB4DDB">
        <w:rPr>
          <w:rStyle w:val="285pt0"/>
          <w:bCs/>
          <w:sz w:val="24"/>
          <w:szCs w:val="24"/>
        </w:rPr>
        <w:t xml:space="preserve"> и оптическая активность. Синтезы из </w:t>
      </w:r>
      <w:r w:rsidR="003C6299">
        <w:rPr>
          <w:rStyle w:val="285pt0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 xml:space="preserve">-галогенкарбоновых кислот, альдегидов и кетонов (метод </w:t>
      </w:r>
      <w:proofErr w:type="spellStart"/>
      <w:r w:rsidRPr="00EB4DDB">
        <w:rPr>
          <w:rStyle w:val="285pt0"/>
          <w:bCs/>
          <w:sz w:val="24"/>
          <w:szCs w:val="24"/>
        </w:rPr>
        <w:t>Штреккера</w:t>
      </w:r>
      <w:proofErr w:type="spellEnd"/>
      <w:r w:rsidRPr="00EB4DDB">
        <w:rPr>
          <w:rStyle w:val="285pt0"/>
          <w:bCs/>
          <w:sz w:val="24"/>
          <w:szCs w:val="24"/>
        </w:rPr>
        <w:t xml:space="preserve">-Зелинского). Синтез </w:t>
      </w:r>
      <w:r w:rsidR="003C6299">
        <w:rPr>
          <w:rStyle w:val="285pt0"/>
          <w:bCs/>
          <w:sz w:val="24"/>
          <w:szCs w:val="24"/>
        </w:rPr>
        <w:t>β</w:t>
      </w:r>
      <w:r w:rsidRPr="00EB4DDB">
        <w:rPr>
          <w:rStyle w:val="285pt0"/>
          <w:bCs/>
          <w:sz w:val="24"/>
          <w:szCs w:val="24"/>
        </w:rPr>
        <w:t xml:space="preserve">-аминокислот из непредельных кислот. Кислотно-основные свойства </w:t>
      </w:r>
      <w:r w:rsidR="003C6299">
        <w:rPr>
          <w:rStyle w:val="285pt0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 xml:space="preserve">-аминокислот, зависимость форм существования от </w:t>
      </w:r>
      <w:proofErr w:type="spellStart"/>
      <w:r w:rsidRPr="00EB4DDB">
        <w:rPr>
          <w:rStyle w:val="285pt0"/>
          <w:bCs/>
          <w:sz w:val="24"/>
          <w:szCs w:val="24"/>
        </w:rPr>
        <w:t>pH</w:t>
      </w:r>
      <w:proofErr w:type="spellEnd"/>
      <w:r w:rsidRPr="00EB4DDB">
        <w:rPr>
          <w:rStyle w:val="285pt0"/>
          <w:bCs/>
          <w:sz w:val="24"/>
          <w:szCs w:val="24"/>
        </w:rPr>
        <w:t xml:space="preserve"> среды, изоэлектрическая точка. Образование производных по карбоксильной и аминогруппе, бетаины.</w:t>
      </w:r>
    </w:p>
    <w:p w:rsidR="00E241B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r w:rsidRPr="00EB4DDB">
        <w:rPr>
          <w:rStyle w:val="285pt0"/>
          <w:bCs/>
          <w:sz w:val="24"/>
          <w:szCs w:val="24"/>
        </w:rPr>
        <w:t>Превращения аминокислот, протекающие при нагревании, и зависимость их результата от взаимного расположения функциональных групп</w:t>
      </w:r>
      <w:r>
        <w:rPr>
          <w:rStyle w:val="285pt0"/>
          <w:rFonts w:eastAsiaTheme="minorHAnsi"/>
          <w:bCs/>
          <w:sz w:val="24"/>
          <w:szCs w:val="24"/>
        </w:rPr>
        <w:t xml:space="preserve">. </w:t>
      </w:r>
      <w:proofErr w:type="spellStart"/>
      <w:r w:rsidRPr="00EB4DDB">
        <w:rPr>
          <w:rStyle w:val="285pt0"/>
          <w:bCs/>
          <w:sz w:val="24"/>
          <w:szCs w:val="24"/>
        </w:rPr>
        <w:t>Дезаминирование</w:t>
      </w:r>
      <w:proofErr w:type="spellEnd"/>
      <w:r w:rsidRPr="00EB4DDB">
        <w:rPr>
          <w:rStyle w:val="285pt0"/>
          <w:bCs/>
          <w:sz w:val="24"/>
          <w:szCs w:val="24"/>
        </w:rPr>
        <w:t xml:space="preserve"> при взаимодействии с азотистой кислотой. Представление о пептидном синтезе и полипептидах.</w:t>
      </w:r>
      <w:r w:rsidR="00467D2F">
        <w:rPr>
          <w:rStyle w:val="285pt0"/>
          <w:bCs/>
          <w:sz w:val="24"/>
          <w:szCs w:val="24"/>
        </w:rPr>
        <w:t xml:space="preserve"> </w:t>
      </w:r>
      <w:r w:rsidRPr="00EB4DDB">
        <w:rPr>
          <w:rStyle w:val="285pt0"/>
          <w:bCs/>
          <w:sz w:val="24"/>
          <w:szCs w:val="24"/>
        </w:rPr>
        <w:t xml:space="preserve">Биологическая роль </w:t>
      </w:r>
      <w:r w:rsidR="003C6299">
        <w:rPr>
          <w:rStyle w:val="285pt0"/>
          <w:rFonts w:eastAsiaTheme="minorHAnsi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>-аминомасляной кислоты; п-</w:t>
      </w:r>
      <w:proofErr w:type="spellStart"/>
      <w:r w:rsidRPr="00EB4DDB">
        <w:rPr>
          <w:rStyle w:val="285pt0"/>
          <w:bCs/>
          <w:sz w:val="24"/>
          <w:szCs w:val="24"/>
        </w:rPr>
        <w:t>аминобензойная</w:t>
      </w:r>
      <w:proofErr w:type="spellEnd"/>
      <w:r w:rsidRPr="00EB4DDB">
        <w:rPr>
          <w:rStyle w:val="285pt0"/>
          <w:bCs/>
          <w:sz w:val="24"/>
          <w:szCs w:val="24"/>
        </w:rPr>
        <w:t xml:space="preserve"> кислота, использование в медицине.</w:t>
      </w:r>
      <w:r>
        <w:rPr>
          <w:rStyle w:val="285pt0"/>
          <w:rFonts w:eastAsiaTheme="minorHAnsi"/>
          <w:bCs/>
          <w:sz w:val="24"/>
          <w:szCs w:val="24"/>
        </w:rPr>
        <w:t xml:space="preserve"> </w:t>
      </w:r>
      <w:r w:rsidRPr="00EB4DDB">
        <w:rPr>
          <w:rStyle w:val="285pt0"/>
          <w:bCs/>
          <w:sz w:val="24"/>
          <w:szCs w:val="24"/>
        </w:rPr>
        <w:t>Синтез и реакции аминокислот и их производных</w:t>
      </w:r>
      <w:r>
        <w:rPr>
          <w:rStyle w:val="285pt0"/>
          <w:rFonts w:eastAsiaTheme="minorHAnsi"/>
          <w:bCs/>
          <w:sz w:val="24"/>
          <w:szCs w:val="24"/>
        </w:rPr>
        <w:t>.</w:t>
      </w:r>
    </w:p>
    <w:p w:rsidR="00467D2F" w:rsidRDefault="00467D2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"/>
          <w:sz w:val="24"/>
          <w:szCs w:val="24"/>
        </w:rPr>
      </w:pP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B4DDB">
        <w:rPr>
          <w:rStyle w:val="285pt"/>
          <w:sz w:val="24"/>
          <w:szCs w:val="24"/>
        </w:rPr>
        <w:t>Углеводы</w:t>
      </w:r>
    </w:p>
    <w:p w:rsidR="00467D2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bCs/>
          <w:sz w:val="24"/>
          <w:szCs w:val="24"/>
        </w:rPr>
      </w:pPr>
      <w:r w:rsidRPr="00EB4DDB">
        <w:rPr>
          <w:rStyle w:val="285pt0"/>
          <w:bCs/>
          <w:sz w:val="24"/>
          <w:szCs w:val="24"/>
        </w:rPr>
        <w:t xml:space="preserve">Классификация. Моносахариды: номенклатура, важнейшие пентозы и гексозы. </w:t>
      </w:r>
      <w:proofErr w:type="spellStart"/>
      <w:r w:rsidRPr="00EB4DDB">
        <w:rPr>
          <w:rStyle w:val="285pt0"/>
          <w:bCs/>
          <w:sz w:val="24"/>
          <w:szCs w:val="24"/>
        </w:rPr>
        <w:t>Стереоизомерия</w:t>
      </w:r>
      <w:proofErr w:type="spellEnd"/>
      <w:r w:rsidRPr="00EB4DDB">
        <w:rPr>
          <w:rStyle w:val="285pt0"/>
          <w:bCs/>
          <w:sz w:val="24"/>
          <w:szCs w:val="24"/>
        </w:rPr>
        <w:t xml:space="preserve">, конфигурационные ряды. Кольчато-цепная таутомерия. </w:t>
      </w:r>
      <w:proofErr w:type="spellStart"/>
      <w:r w:rsidRPr="00EB4DDB">
        <w:rPr>
          <w:rStyle w:val="285pt0"/>
          <w:bCs/>
          <w:sz w:val="24"/>
          <w:szCs w:val="24"/>
        </w:rPr>
        <w:t>Пиранозные</w:t>
      </w:r>
      <w:proofErr w:type="spellEnd"/>
      <w:r w:rsidRPr="00EB4DDB">
        <w:rPr>
          <w:rStyle w:val="285pt0"/>
          <w:bCs/>
          <w:sz w:val="24"/>
          <w:szCs w:val="24"/>
        </w:rPr>
        <w:t xml:space="preserve"> и </w:t>
      </w:r>
      <w:proofErr w:type="spellStart"/>
      <w:r w:rsidRPr="00EB4DDB">
        <w:rPr>
          <w:rStyle w:val="285pt0"/>
          <w:bCs/>
          <w:sz w:val="24"/>
          <w:szCs w:val="24"/>
        </w:rPr>
        <w:t>фуранозные</w:t>
      </w:r>
      <w:proofErr w:type="spellEnd"/>
      <w:r w:rsidRPr="00EB4DDB">
        <w:rPr>
          <w:rStyle w:val="285pt0"/>
          <w:bCs/>
          <w:sz w:val="24"/>
          <w:szCs w:val="24"/>
        </w:rPr>
        <w:t xml:space="preserve"> формы, </w:t>
      </w:r>
      <w:r w:rsidR="003C6299">
        <w:rPr>
          <w:rStyle w:val="285pt0"/>
          <w:bCs/>
          <w:sz w:val="24"/>
          <w:szCs w:val="24"/>
        </w:rPr>
        <w:t>α</w:t>
      </w:r>
      <w:r w:rsidRPr="00EB4DDB">
        <w:rPr>
          <w:rStyle w:val="285pt0"/>
          <w:bCs/>
          <w:sz w:val="24"/>
          <w:szCs w:val="24"/>
        </w:rPr>
        <w:t>- и</w:t>
      </w:r>
      <w:r w:rsidR="003C6299">
        <w:rPr>
          <w:rStyle w:val="285pt0"/>
          <w:bCs/>
          <w:sz w:val="24"/>
          <w:szCs w:val="24"/>
        </w:rPr>
        <w:t xml:space="preserve"> β</w:t>
      </w:r>
      <w:r w:rsidRPr="00EB4DDB">
        <w:rPr>
          <w:rStyle w:val="285pt0"/>
          <w:bCs/>
          <w:sz w:val="24"/>
          <w:szCs w:val="24"/>
        </w:rPr>
        <w:t>-</w:t>
      </w:r>
      <w:proofErr w:type="spellStart"/>
      <w:r w:rsidRPr="00EB4DDB">
        <w:rPr>
          <w:rStyle w:val="285pt0"/>
          <w:bCs/>
          <w:sz w:val="24"/>
          <w:szCs w:val="24"/>
        </w:rPr>
        <w:t>аномеры</w:t>
      </w:r>
      <w:proofErr w:type="spellEnd"/>
      <w:r w:rsidRPr="00EB4DDB">
        <w:rPr>
          <w:rStyle w:val="285pt0"/>
          <w:bCs/>
          <w:sz w:val="24"/>
          <w:szCs w:val="24"/>
        </w:rPr>
        <w:t xml:space="preserve">. Мутаротация. </w:t>
      </w:r>
      <w:proofErr w:type="spellStart"/>
      <w:r w:rsidRPr="00EB4DDB">
        <w:rPr>
          <w:rStyle w:val="285pt0"/>
          <w:bCs/>
          <w:sz w:val="24"/>
          <w:szCs w:val="24"/>
        </w:rPr>
        <w:t>Эпимеризация</w:t>
      </w:r>
      <w:proofErr w:type="spellEnd"/>
      <w:r w:rsidRPr="00EB4DDB">
        <w:rPr>
          <w:rStyle w:val="285pt0"/>
          <w:bCs/>
          <w:sz w:val="24"/>
          <w:szCs w:val="24"/>
        </w:rPr>
        <w:t xml:space="preserve">. Реакции, </w:t>
      </w:r>
      <w:proofErr w:type="spellStart"/>
      <w:r w:rsidRPr="00EB4DDB">
        <w:rPr>
          <w:rStyle w:val="285pt0"/>
          <w:bCs/>
          <w:sz w:val="24"/>
          <w:szCs w:val="24"/>
        </w:rPr>
        <w:t>мосахаридов</w:t>
      </w:r>
      <w:proofErr w:type="spellEnd"/>
      <w:r w:rsidRPr="00EB4DDB">
        <w:rPr>
          <w:rStyle w:val="285pt0"/>
          <w:bCs/>
          <w:sz w:val="24"/>
          <w:szCs w:val="24"/>
        </w:rPr>
        <w:t xml:space="preserve">: окисление (в различных условиях) и восстановление, образование </w:t>
      </w:r>
      <w:proofErr w:type="spellStart"/>
      <w:r w:rsidRPr="00EB4DDB">
        <w:rPr>
          <w:rStyle w:val="285pt0"/>
          <w:bCs/>
          <w:sz w:val="24"/>
          <w:szCs w:val="24"/>
        </w:rPr>
        <w:t>фенилгидразонов</w:t>
      </w:r>
      <w:proofErr w:type="spellEnd"/>
      <w:r w:rsidRPr="00EB4DDB">
        <w:rPr>
          <w:rStyle w:val="285pt0"/>
          <w:bCs/>
          <w:sz w:val="24"/>
          <w:szCs w:val="24"/>
        </w:rPr>
        <w:t xml:space="preserve"> и </w:t>
      </w:r>
      <w:proofErr w:type="spellStart"/>
      <w:r w:rsidRPr="00EB4DDB">
        <w:rPr>
          <w:rStyle w:val="285pt0"/>
          <w:bCs/>
          <w:sz w:val="24"/>
          <w:szCs w:val="24"/>
        </w:rPr>
        <w:t>озазонов</w:t>
      </w:r>
      <w:proofErr w:type="spellEnd"/>
      <w:r w:rsidRPr="00EB4DDB">
        <w:rPr>
          <w:rStyle w:val="285pt0"/>
          <w:bCs/>
          <w:sz w:val="24"/>
          <w:szCs w:val="24"/>
        </w:rPr>
        <w:t xml:space="preserve">, </w:t>
      </w:r>
      <w:proofErr w:type="spellStart"/>
      <w:r w:rsidRPr="00EB4DDB">
        <w:rPr>
          <w:rStyle w:val="285pt0"/>
          <w:bCs/>
          <w:sz w:val="24"/>
          <w:szCs w:val="24"/>
        </w:rPr>
        <w:t>ацилирование</w:t>
      </w:r>
      <w:proofErr w:type="spellEnd"/>
      <w:r w:rsidRPr="00EB4DDB">
        <w:rPr>
          <w:rStyle w:val="285pt0"/>
          <w:bCs/>
          <w:sz w:val="24"/>
          <w:szCs w:val="24"/>
        </w:rPr>
        <w:t xml:space="preserve">, образование гликозидов, </w:t>
      </w:r>
      <w:r w:rsidR="003C6299">
        <w:rPr>
          <w:rStyle w:val="285pt0"/>
          <w:bCs/>
          <w:sz w:val="24"/>
          <w:szCs w:val="24"/>
        </w:rPr>
        <w:t>у</w:t>
      </w:r>
      <w:r w:rsidRPr="00EB4DDB">
        <w:rPr>
          <w:rStyle w:val="285pt0"/>
          <w:bCs/>
          <w:sz w:val="24"/>
          <w:szCs w:val="24"/>
        </w:rPr>
        <w:t xml:space="preserve">длинение и укорачивание углеродной </w:t>
      </w:r>
      <w:r w:rsidRPr="00EB4DDB">
        <w:rPr>
          <w:rStyle w:val="285pt0"/>
          <w:bCs/>
          <w:sz w:val="24"/>
          <w:szCs w:val="24"/>
        </w:rPr>
        <w:lastRenderedPageBreak/>
        <w:t xml:space="preserve">цепи (синтез </w:t>
      </w:r>
      <w:proofErr w:type="spellStart"/>
      <w:r w:rsidRPr="00EB4DDB">
        <w:rPr>
          <w:rStyle w:val="285pt0"/>
          <w:bCs/>
          <w:sz w:val="24"/>
          <w:szCs w:val="24"/>
        </w:rPr>
        <w:t>Килиани</w:t>
      </w:r>
      <w:proofErr w:type="spellEnd"/>
      <w:r w:rsidRPr="00EB4DDB">
        <w:rPr>
          <w:rStyle w:val="285pt0"/>
          <w:bCs/>
          <w:sz w:val="24"/>
          <w:szCs w:val="24"/>
        </w:rPr>
        <w:t>-Фишера, деградация по</w:t>
      </w:r>
      <w:r w:rsidR="003C6299">
        <w:rPr>
          <w:rStyle w:val="285pt0"/>
          <w:bCs/>
          <w:sz w:val="24"/>
          <w:szCs w:val="24"/>
        </w:rPr>
        <w:t xml:space="preserve"> </w:t>
      </w:r>
      <w:proofErr w:type="spellStart"/>
      <w:r w:rsidRPr="00EB4DDB">
        <w:rPr>
          <w:rStyle w:val="28pt"/>
          <w:bCs/>
          <w:sz w:val="24"/>
          <w:szCs w:val="24"/>
        </w:rPr>
        <w:t>Ру</w:t>
      </w:r>
      <w:r w:rsidR="00467D2F">
        <w:rPr>
          <w:rStyle w:val="28pt"/>
          <w:bCs/>
          <w:sz w:val="24"/>
          <w:szCs w:val="24"/>
        </w:rPr>
        <w:t>фф</w:t>
      </w:r>
      <w:r w:rsidRPr="00EB4DDB">
        <w:rPr>
          <w:rStyle w:val="28pt"/>
          <w:bCs/>
          <w:sz w:val="24"/>
          <w:szCs w:val="24"/>
        </w:rPr>
        <w:t>у</w:t>
      </w:r>
      <w:proofErr w:type="spellEnd"/>
      <w:r w:rsidRPr="00EB4DDB">
        <w:rPr>
          <w:rStyle w:val="28pt"/>
          <w:bCs/>
          <w:sz w:val="24"/>
          <w:szCs w:val="24"/>
        </w:rPr>
        <w:t>)</w:t>
      </w:r>
      <w:r w:rsidR="00467D2F">
        <w:rPr>
          <w:rStyle w:val="28pt"/>
          <w:rFonts w:eastAsiaTheme="minorHAnsi"/>
          <w:bCs/>
          <w:sz w:val="24"/>
          <w:szCs w:val="24"/>
        </w:rPr>
        <w:t xml:space="preserve">. </w:t>
      </w:r>
      <w:r w:rsidRPr="00EB4DDB">
        <w:rPr>
          <w:rStyle w:val="285pt0"/>
          <w:bCs/>
          <w:sz w:val="24"/>
          <w:szCs w:val="24"/>
        </w:rPr>
        <w:t xml:space="preserve">Дисахариды (биозы): мальтоза, </w:t>
      </w:r>
      <w:proofErr w:type="spellStart"/>
      <w:r w:rsidRPr="00EB4DDB">
        <w:rPr>
          <w:rStyle w:val="285pt0"/>
          <w:bCs/>
          <w:sz w:val="24"/>
          <w:szCs w:val="24"/>
        </w:rPr>
        <w:t>целлобиоза</w:t>
      </w:r>
      <w:proofErr w:type="spellEnd"/>
      <w:r w:rsidRPr="00EB4DDB">
        <w:rPr>
          <w:rStyle w:val="285pt0"/>
          <w:bCs/>
          <w:sz w:val="24"/>
          <w:szCs w:val="24"/>
        </w:rPr>
        <w:t xml:space="preserve">, лактоза, сахароза. Строение и химические свойства. Восстанавливающие и </w:t>
      </w:r>
      <w:proofErr w:type="spellStart"/>
      <w:r w:rsidRPr="00EB4DDB">
        <w:rPr>
          <w:rStyle w:val="285pt0"/>
          <w:bCs/>
          <w:sz w:val="24"/>
          <w:szCs w:val="24"/>
        </w:rPr>
        <w:t>невосстанавливающие</w:t>
      </w:r>
      <w:proofErr w:type="spellEnd"/>
      <w:r w:rsidRPr="00EB4DDB">
        <w:rPr>
          <w:rStyle w:val="285pt0"/>
          <w:bCs/>
          <w:sz w:val="24"/>
          <w:szCs w:val="24"/>
        </w:rPr>
        <w:t xml:space="preserve"> дисахариды.</w:t>
      </w:r>
      <w:r w:rsidR="00467D2F">
        <w:rPr>
          <w:rStyle w:val="285pt0"/>
          <w:bCs/>
          <w:sz w:val="24"/>
          <w:szCs w:val="24"/>
        </w:rPr>
        <w:t xml:space="preserve"> </w:t>
      </w:r>
      <w:r w:rsidRPr="00EB4DDB">
        <w:rPr>
          <w:rStyle w:val="285pt0"/>
          <w:bCs/>
          <w:sz w:val="24"/>
          <w:szCs w:val="24"/>
        </w:rPr>
        <w:t>Полисахариды. Классификация. Строение целлюлозы и крахмала.</w:t>
      </w:r>
      <w:r w:rsidR="00467D2F">
        <w:rPr>
          <w:rStyle w:val="285pt0"/>
          <w:bCs/>
          <w:sz w:val="24"/>
          <w:szCs w:val="24"/>
        </w:rPr>
        <w:t xml:space="preserve"> </w:t>
      </w:r>
    </w:p>
    <w:p w:rsidR="00E241B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r w:rsidRPr="00EB4DDB">
        <w:rPr>
          <w:rStyle w:val="285pt0"/>
          <w:bCs/>
          <w:sz w:val="24"/>
          <w:szCs w:val="24"/>
        </w:rPr>
        <w:t>Сравнение химических свойств.</w:t>
      </w:r>
      <w:r>
        <w:rPr>
          <w:rStyle w:val="285pt0"/>
          <w:rFonts w:eastAsiaTheme="minorHAnsi"/>
          <w:bCs/>
          <w:sz w:val="24"/>
          <w:szCs w:val="24"/>
        </w:rPr>
        <w:t xml:space="preserve"> </w:t>
      </w:r>
      <w:r w:rsidRPr="00EB4DDB">
        <w:rPr>
          <w:rStyle w:val="285pt0"/>
          <w:bCs/>
          <w:sz w:val="24"/>
          <w:szCs w:val="24"/>
        </w:rPr>
        <w:t>Строение и химические свойства моно-, олиго- и полисахаридов</w:t>
      </w:r>
      <w:r>
        <w:rPr>
          <w:rStyle w:val="285pt0"/>
          <w:rFonts w:eastAsiaTheme="minorHAnsi"/>
          <w:bCs/>
          <w:sz w:val="24"/>
          <w:szCs w:val="24"/>
        </w:rPr>
        <w:t xml:space="preserve">. </w:t>
      </w:r>
      <w:r w:rsidRPr="00EB4DDB">
        <w:rPr>
          <w:rStyle w:val="285pt0"/>
          <w:bCs/>
          <w:sz w:val="24"/>
          <w:szCs w:val="24"/>
        </w:rPr>
        <w:t>Синтезы на основе углеводов и их производных</w:t>
      </w:r>
      <w:r>
        <w:rPr>
          <w:rStyle w:val="285pt0"/>
          <w:rFonts w:eastAsiaTheme="minorHAnsi"/>
          <w:bCs/>
          <w:sz w:val="24"/>
          <w:szCs w:val="24"/>
        </w:rPr>
        <w:t>.</w:t>
      </w:r>
    </w:p>
    <w:p w:rsidR="00467D2F" w:rsidRDefault="00467D2F" w:rsidP="00467D2F">
      <w:pPr>
        <w:spacing w:line="288" w:lineRule="auto"/>
        <w:ind w:firstLine="708"/>
        <w:jc w:val="both"/>
        <w:rPr>
          <w:rStyle w:val="285pt"/>
          <w:rFonts w:eastAsiaTheme="minorHAnsi"/>
          <w:sz w:val="24"/>
          <w:szCs w:val="24"/>
        </w:rPr>
      </w:pPr>
    </w:p>
    <w:p w:rsidR="00E241BF" w:rsidRDefault="00E241BF" w:rsidP="00467D2F">
      <w:pPr>
        <w:spacing w:line="288" w:lineRule="auto"/>
        <w:ind w:firstLine="708"/>
        <w:jc w:val="both"/>
        <w:rPr>
          <w:rStyle w:val="285pt"/>
          <w:rFonts w:eastAsiaTheme="minorHAnsi"/>
          <w:sz w:val="24"/>
          <w:szCs w:val="24"/>
        </w:rPr>
      </w:pPr>
      <w:r w:rsidRPr="00EB4DDB">
        <w:rPr>
          <w:rStyle w:val="285pt"/>
          <w:rFonts w:eastAsiaTheme="minorHAnsi"/>
          <w:sz w:val="24"/>
          <w:szCs w:val="24"/>
        </w:rPr>
        <w:t>РАЗДЕЛ 5. ГЕТЕРОЦИКЛИЧЕСКИЕ СОЕДИНЕНИЯ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proofErr w:type="spellStart"/>
      <w:r w:rsidRPr="00EB4DDB">
        <w:rPr>
          <w:rStyle w:val="285pt"/>
          <w:sz w:val="24"/>
          <w:szCs w:val="24"/>
        </w:rPr>
        <w:t>Гетероциклы</w:t>
      </w:r>
      <w:proofErr w:type="spellEnd"/>
      <w:r w:rsidRPr="00EB4DDB">
        <w:rPr>
          <w:rStyle w:val="285pt"/>
          <w:sz w:val="24"/>
          <w:szCs w:val="24"/>
        </w:rPr>
        <w:t xml:space="preserve"> с одним </w:t>
      </w:r>
      <w:proofErr w:type="spellStart"/>
      <w:r w:rsidRPr="00EB4DDB">
        <w:rPr>
          <w:rStyle w:val="285pt"/>
          <w:sz w:val="24"/>
          <w:szCs w:val="24"/>
        </w:rPr>
        <w:t>гетероатомом</w:t>
      </w:r>
      <w:proofErr w:type="spellEnd"/>
    </w:p>
    <w:p w:rsidR="00467D2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bCs/>
          <w:sz w:val="24"/>
          <w:szCs w:val="24"/>
        </w:rPr>
      </w:pPr>
      <w:r w:rsidRPr="00EB4DDB">
        <w:rPr>
          <w:rStyle w:val="285pt0"/>
          <w:bCs/>
          <w:sz w:val="24"/>
          <w:szCs w:val="24"/>
        </w:rPr>
        <w:t xml:space="preserve">Классификация гетероциклических систем по различным признакам (размер цикла, характер </w:t>
      </w:r>
      <w:proofErr w:type="spellStart"/>
      <w:r w:rsidRPr="00EB4DDB">
        <w:rPr>
          <w:rStyle w:val="285pt0"/>
          <w:bCs/>
          <w:sz w:val="24"/>
          <w:szCs w:val="24"/>
        </w:rPr>
        <w:t>гетероатома</w:t>
      </w:r>
      <w:proofErr w:type="spellEnd"/>
      <w:r w:rsidRPr="00EB4DDB">
        <w:rPr>
          <w:rStyle w:val="285pt0"/>
          <w:bCs/>
          <w:sz w:val="24"/>
          <w:szCs w:val="24"/>
        </w:rPr>
        <w:t xml:space="preserve">, число </w:t>
      </w:r>
      <w:proofErr w:type="spellStart"/>
      <w:r w:rsidRPr="00EB4DDB">
        <w:rPr>
          <w:rStyle w:val="285pt0"/>
          <w:bCs/>
          <w:sz w:val="24"/>
          <w:szCs w:val="24"/>
        </w:rPr>
        <w:t>гетероатомов</w:t>
      </w:r>
      <w:proofErr w:type="spellEnd"/>
      <w:r w:rsidRPr="00EB4DDB">
        <w:rPr>
          <w:rStyle w:val="285pt0"/>
          <w:bCs/>
          <w:sz w:val="24"/>
          <w:szCs w:val="24"/>
        </w:rPr>
        <w:t>, наличие ароматичности). Пятичленн</w:t>
      </w:r>
      <w:r w:rsidR="00467D2F">
        <w:rPr>
          <w:rStyle w:val="285pt0"/>
          <w:bCs/>
          <w:sz w:val="24"/>
          <w:szCs w:val="24"/>
        </w:rPr>
        <w:t xml:space="preserve">ые гетероциклические соединения: </w:t>
      </w:r>
      <w:r w:rsidRPr="00EB4DDB">
        <w:rPr>
          <w:rStyle w:val="285pt0"/>
          <w:bCs/>
          <w:sz w:val="24"/>
          <w:szCs w:val="24"/>
        </w:rPr>
        <w:t xml:space="preserve">пиррол, фуран, тиофен. Синтез из 1,4-дикарбонильных соединений (метод </w:t>
      </w:r>
      <w:proofErr w:type="spellStart"/>
      <w:r w:rsidRPr="00EB4DDB">
        <w:rPr>
          <w:rStyle w:val="285pt0"/>
          <w:bCs/>
          <w:sz w:val="24"/>
          <w:szCs w:val="24"/>
        </w:rPr>
        <w:t>Пааля-Кнорра</w:t>
      </w:r>
      <w:proofErr w:type="spellEnd"/>
      <w:r w:rsidRPr="00EB4DDB">
        <w:rPr>
          <w:rStyle w:val="285pt0"/>
          <w:bCs/>
          <w:sz w:val="24"/>
          <w:szCs w:val="24"/>
        </w:rPr>
        <w:t xml:space="preserve">), взаимопревращение циклов (реакция Юрьева). Реакции </w:t>
      </w:r>
      <w:proofErr w:type="spellStart"/>
      <w:r w:rsidRPr="00EB4DDB">
        <w:rPr>
          <w:rStyle w:val="285pt0"/>
          <w:bCs/>
          <w:sz w:val="24"/>
          <w:szCs w:val="24"/>
        </w:rPr>
        <w:t>электрофильного</w:t>
      </w:r>
      <w:proofErr w:type="spellEnd"/>
      <w:r w:rsidRPr="00EB4DDB">
        <w:rPr>
          <w:rStyle w:val="285pt0"/>
          <w:bCs/>
          <w:sz w:val="24"/>
          <w:szCs w:val="24"/>
        </w:rPr>
        <w:t xml:space="preserve"> замещения, их ориентация. </w:t>
      </w:r>
      <w:proofErr w:type="spellStart"/>
      <w:r w:rsidRPr="00EB4DDB">
        <w:rPr>
          <w:rStyle w:val="285pt0"/>
          <w:bCs/>
          <w:sz w:val="24"/>
          <w:szCs w:val="24"/>
        </w:rPr>
        <w:t>Ацидофобность</w:t>
      </w:r>
      <w:proofErr w:type="spellEnd"/>
      <w:r w:rsidRPr="00EB4DDB">
        <w:rPr>
          <w:rStyle w:val="285pt0"/>
          <w:bCs/>
          <w:sz w:val="24"/>
          <w:szCs w:val="24"/>
        </w:rPr>
        <w:t xml:space="preserve"> фурана и пиррола. Фурфурол. Кислотные свойства пиррола и их использование в синтезе. </w:t>
      </w:r>
      <w:proofErr w:type="spellStart"/>
      <w:r w:rsidRPr="00EB4DDB">
        <w:rPr>
          <w:rStyle w:val="285pt0"/>
          <w:bCs/>
          <w:sz w:val="24"/>
          <w:szCs w:val="24"/>
        </w:rPr>
        <w:t>Пиррольный</w:t>
      </w:r>
      <w:proofErr w:type="spellEnd"/>
      <w:r w:rsidRPr="00EB4DDB">
        <w:rPr>
          <w:rStyle w:val="285pt0"/>
          <w:bCs/>
          <w:sz w:val="24"/>
          <w:szCs w:val="24"/>
        </w:rPr>
        <w:t xml:space="preserve"> цикл как структурный фрагмент хлорофилла и гемоглобина.</w:t>
      </w:r>
      <w:r w:rsidR="00467D2F">
        <w:rPr>
          <w:rStyle w:val="285pt0"/>
          <w:bCs/>
          <w:sz w:val="24"/>
          <w:szCs w:val="24"/>
        </w:rPr>
        <w:t xml:space="preserve"> </w:t>
      </w:r>
    </w:p>
    <w:p w:rsidR="00E241BF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r w:rsidRPr="00EB4DDB">
        <w:rPr>
          <w:rStyle w:val="285pt0"/>
          <w:bCs/>
          <w:sz w:val="24"/>
          <w:szCs w:val="24"/>
        </w:rPr>
        <w:t xml:space="preserve">Индол и его производные. Методы построения </w:t>
      </w:r>
      <w:proofErr w:type="spellStart"/>
      <w:r w:rsidRPr="00EB4DDB">
        <w:rPr>
          <w:rStyle w:val="285pt0"/>
          <w:bCs/>
          <w:sz w:val="24"/>
          <w:szCs w:val="24"/>
        </w:rPr>
        <w:t>индольного</w:t>
      </w:r>
      <w:proofErr w:type="spellEnd"/>
      <w:r w:rsidRPr="00EB4DDB">
        <w:rPr>
          <w:rStyle w:val="285pt0"/>
          <w:bCs/>
          <w:sz w:val="24"/>
          <w:szCs w:val="24"/>
        </w:rPr>
        <w:t xml:space="preserve"> ядра, основанные на использовании ароматических аминов и </w:t>
      </w:r>
      <w:proofErr w:type="spellStart"/>
      <w:r w:rsidRPr="00EB4DDB">
        <w:rPr>
          <w:rStyle w:val="285pt0"/>
          <w:bCs/>
          <w:sz w:val="24"/>
          <w:szCs w:val="24"/>
        </w:rPr>
        <w:t>арилгидразонов</w:t>
      </w:r>
      <w:proofErr w:type="spellEnd"/>
      <w:r w:rsidRPr="00EB4DDB">
        <w:rPr>
          <w:rStyle w:val="285pt0"/>
          <w:bCs/>
          <w:sz w:val="24"/>
          <w:szCs w:val="24"/>
        </w:rPr>
        <w:t xml:space="preserve"> (реакция Фишера). </w:t>
      </w:r>
      <w:proofErr w:type="spellStart"/>
      <w:r w:rsidRPr="00EB4DDB">
        <w:rPr>
          <w:rStyle w:val="285pt0"/>
          <w:bCs/>
          <w:sz w:val="24"/>
          <w:szCs w:val="24"/>
        </w:rPr>
        <w:t>Регионаправленность</w:t>
      </w:r>
      <w:proofErr w:type="spellEnd"/>
      <w:r w:rsidRPr="00EB4DDB">
        <w:rPr>
          <w:rStyle w:val="285pt0"/>
          <w:bCs/>
          <w:sz w:val="24"/>
          <w:szCs w:val="24"/>
        </w:rPr>
        <w:t xml:space="preserve"> реакций </w:t>
      </w:r>
      <w:proofErr w:type="spellStart"/>
      <w:r w:rsidRPr="00EB4DDB">
        <w:rPr>
          <w:rStyle w:val="285pt0"/>
          <w:bCs/>
          <w:sz w:val="24"/>
          <w:szCs w:val="24"/>
        </w:rPr>
        <w:t>электрофильного</w:t>
      </w:r>
      <w:proofErr w:type="spellEnd"/>
      <w:r w:rsidRPr="00EB4DDB">
        <w:rPr>
          <w:rStyle w:val="285pt0"/>
          <w:bCs/>
          <w:sz w:val="24"/>
          <w:szCs w:val="24"/>
        </w:rPr>
        <w:t xml:space="preserve"> замещения в индоле. Представление о природных соединениях </w:t>
      </w:r>
      <w:proofErr w:type="spellStart"/>
      <w:r w:rsidRPr="00EB4DDB">
        <w:rPr>
          <w:rStyle w:val="285pt0"/>
          <w:bCs/>
          <w:sz w:val="24"/>
          <w:szCs w:val="24"/>
        </w:rPr>
        <w:t>индольного</w:t>
      </w:r>
      <w:proofErr w:type="spellEnd"/>
      <w:r w:rsidRPr="00EB4DDB">
        <w:rPr>
          <w:rStyle w:val="285pt0"/>
          <w:bCs/>
          <w:sz w:val="24"/>
          <w:szCs w:val="24"/>
        </w:rPr>
        <w:t xml:space="preserve"> ряда. Индиго</w:t>
      </w:r>
      <w:r>
        <w:rPr>
          <w:rStyle w:val="285pt0"/>
          <w:rFonts w:eastAsiaTheme="minorHAnsi"/>
          <w:bCs/>
          <w:sz w:val="24"/>
          <w:szCs w:val="24"/>
        </w:rPr>
        <w:t>.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B4DDB">
        <w:rPr>
          <w:rStyle w:val="285pt0"/>
          <w:bCs/>
          <w:sz w:val="24"/>
          <w:szCs w:val="24"/>
        </w:rPr>
        <w:t>Пиридин и его гомологи. Номенклатура</w:t>
      </w:r>
      <w:r w:rsidR="00467D2F">
        <w:rPr>
          <w:rStyle w:val="285pt0"/>
          <w:bCs/>
          <w:sz w:val="24"/>
          <w:szCs w:val="24"/>
        </w:rPr>
        <w:t xml:space="preserve"> и изомерия производных. Синтез</w:t>
      </w:r>
      <w:r w:rsidRPr="00EB4DDB">
        <w:rPr>
          <w:rStyle w:val="285pt0"/>
          <w:bCs/>
          <w:sz w:val="24"/>
          <w:szCs w:val="24"/>
        </w:rPr>
        <w:t xml:space="preserve"> </w:t>
      </w:r>
      <w:proofErr w:type="spellStart"/>
      <w:r w:rsidRPr="00EB4DDB">
        <w:rPr>
          <w:rStyle w:val="285pt0"/>
          <w:bCs/>
          <w:sz w:val="24"/>
          <w:szCs w:val="24"/>
        </w:rPr>
        <w:t>Ганча</w:t>
      </w:r>
      <w:proofErr w:type="spellEnd"/>
      <w:r w:rsidRPr="00EB4DDB">
        <w:rPr>
          <w:rStyle w:val="285pt0"/>
          <w:bCs/>
          <w:sz w:val="24"/>
          <w:szCs w:val="24"/>
        </w:rPr>
        <w:t xml:space="preserve">. </w:t>
      </w:r>
      <w:proofErr w:type="spellStart"/>
      <w:r w:rsidRPr="00EB4DDB">
        <w:rPr>
          <w:rStyle w:val="285pt0"/>
          <w:bCs/>
          <w:sz w:val="24"/>
          <w:szCs w:val="24"/>
        </w:rPr>
        <w:t>Основность</w:t>
      </w:r>
      <w:proofErr w:type="spellEnd"/>
      <w:r w:rsidRPr="00EB4DDB">
        <w:rPr>
          <w:rStyle w:val="285pt0"/>
          <w:bCs/>
          <w:sz w:val="24"/>
          <w:szCs w:val="24"/>
        </w:rPr>
        <w:t xml:space="preserve"> пиридинового цикла (образование солей). Проявление нуклеофильных свойств в реакциях с </w:t>
      </w:r>
      <w:proofErr w:type="spellStart"/>
      <w:r w:rsidRPr="00EB4DDB">
        <w:rPr>
          <w:rStyle w:val="285pt0"/>
          <w:bCs/>
          <w:sz w:val="24"/>
          <w:szCs w:val="24"/>
        </w:rPr>
        <w:t>электрофилами</w:t>
      </w:r>
      <w:proofErr w:type="spellEnd"/>
      <w:r w:rsidRPr="00EB4DDB">
        <w:rPr>
          <w:rStyle w:val="285pt0"/>
          <w:bCs/>
          <w:sz w:val="24"/>
          <w:szCs w:val="24"/>
        </w:rPr>
        <w:t xml:space="preserve"> по атому азота (</w:t>
      </w:r>
      <w:proofErr w:type="spellStart"/>
      <w:r w:rsidRPr="00EB4DDB">
        <w:rPr>
          <w:rStyle w:val="285pt0"/>
          <w:bCs/>
          <w:sz w:val="24"/>
          <w:szCs w:val="24"/>
        </w:rPr>
        <w:t>алкилирование</w:t>
      </w:r>
      <w:proofErr w:type="spellEnd"/>
      <w:r w:rsidRPr="00EB4DDB">
        <w:rPr>
          <w:rStyle w:val="285pt0"/>
          <w:bCs/>
          <w:sz w:val="24"/>
          <w:szCs w:val="24"/>
        </w:rPr>
        <w:t xml:space="preserve">, </w:t>
      </w:r>
      <w:proofErr w:type="spellStart"/>
      <w:r w:rsidRPr="00EB4DDB">
        <w:rPr>
          <w:rStyle w:val="285pt0"/>
          <w:bCs/>
          <w:sz w:val="24"/>
          <w:szCs w:val="24"/>
        </w:rPr>
        <w:t>ацилирование</w:t>
      </w:r>
      <w:proofErr w:type="spellEnd"/>
      <w:r w:rsidRPr="00EB4DDB">
        <w:rPr>
          <w:rStyle w:val="285pt0"/>
          <w:bCs/>
          <w:sz w:val="24"/>
          <w:szCs w:val="24"/>
        </w:rPr>
        <w:t xml:space="preserve">). Особенности реакций </w:t>
      </w:r>
      <w:proofErr w:type="spellStart"/>
      <w:r w:rsidRPr="00EB4DDB">
        <w:rPr>
          <w:rStyle w:val="285pt0"/>
          <w:bCs/>
          <w:sz w:val="24"/>
          <w:szCs w:val="24"/>
        </w:rPr>
        <w:t>электрофильного</w:t>
      </w:r>
      <w:proofErr w:type="spellEnd"/>
      <w:r w:rsidRPr="00EB4DDB">
        <w:rPr>
          <w:rStyle w:val="285pt0"/>
          <w:bCs/>
          <w:sz w:val="24"/>
          <w:szCs w:val="24"/>
        </w:rPr>
        <w:t xml:space="preserve">; замещения в ядре пиридина. </w:t>
      </w:r>
      <w:proofErr w:type="spellStart"/>
      <w:r w:rsidRPr="00EB4DDB">
        <w:rPr>
          <w:rStyle w:val="285pt0"/>
          <w:bCs/>
          <w:sz w:val="24"/>
          <w:szCs w:val="24"/>
        </w:rPr>
        <w:t>Аминирование</w:t>
      </w:r>
      <w:proofErr w:type="spellEnd"/>
      <w:r w:rsidRPr="00EB4DDB">
        <w:rPr>
          <w:rStyle w:val="285pt0"/>
          <w:bCs/>
          <w:sz w:val="24"/>
          <w:szCs w:val="24"/>
        </w:rPr>
        <w:t xml:space="preserve"> как реакция нуклеофильного замещения (реакция Чичибабина).</w:t>
      </w:r>
    </w:p>
    <w:p w:rsidR="00E241BF" w:rsidRDefault="00E241BF" w:rsidP="00467D2F">
      <w:pPr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r w:rsidRPr="00EB4DDB">
        <w:rPr>
          <w:rStyle w:val="285pt0"/>
          <w:rFonts w:eastAsiaTheme="minorHAnsi"/>
          <w:bCs/>
          <w:sz w:val="24"/>
          <w:szCs w:val="24"/>
        </w:rPr>
        <w:t xml:space="preserve">Хинолин и его простейшие производные.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Основность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 xml:space="preserve"> и реакции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электрофильного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 xml:space="preserve"> замещения в сравнении со свойствами пиридина.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Изохинолин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 xml:space="preserve">.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Пиран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 xml:space="preserve"> и его производные: соли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пирилия</w:t>
      </w:r>
      <w:proofErr w:type="spellEnd"/>
      <w:r w:rsidRPr="00EB4DDB">
        <w:rPr>
          <w:rStyle w:val="285pt0"/>
          <w:rFonts w:eastAsiaTheme="minorHAnsi"/>
          <w:bCs/>
          <w:sz w:val="24"/>
          <w:szCs w:val="24"/>
        </w:rPr>
        <w:t xml:space="preserve">, пироны. Производные </w:t>
      </w:r>
      <w:proofErr w:type="spellStart"/>
      <w:r w:rsidRPr="00EB4DDB">
        <w:rPr>
          <w:rStyle w:val="285pt0"/>
          <w:rFonts w:eastAsiaTheme="minorHAnsi"/>
          <w:bCs/>
          <w:sz w:val="24"/>
          <w:szCs w:val="24"/>
        </w:rPr>
        <w:t>бензопирана</w:t>
      </w:r>
      <w:proofErr w:type="spellEnd"/>
      <w:r>
        <w:rPr>
          <w:rStyle w:val="285pt0"/>
          <w:rFonts w:eastAsiaTheme="minorHAnsi"/>
          <w:bCs/>
          <w:sz w:val="24"/>
          <w:szCs w:val="24"/>
        </w:rPr>
        <w:t>.</w:t>
      </w:r>
    </w:p>
    <w:p w:rsidR="00E241BF" w:rsidRPr="00EB4DDB" w:rsidRDefault="00E241BF" w:rsidP="00467D2F">
      <w:pPr>
        <w:pStyle w:val="20"/>
        <w:shd w:val="clear" w:color="auto" w:fill="auto"/>
        <w:spacing w:line="288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proofErr w:type="spellStart"/>
      <w:r w:rsidRPr="00EB4DDB">
        <w:rPr>
          <w:rStyle w:val="285pt"/>
          <w:sz w:val="24"/>
          <w:szCs w:val="24"/>
        </w:rPr>
        <w:t>Гетероциклы</w:t>
      </w:r>
      <w:proofErr w:type="spellEnd"/>
      <w:r w:rsidRPr="00EB4DDB">
        <w:rPr>
          <w:rStyle w:val="285pt"/>
          <w:sz w:val="24"/>
          <w:szCs w:val="24"/>
        </w:rPr>
        <w:t xml:space="preserve"> с двумя </w:t>
      </w:r>
      <w:proofErr w:type="spellStart"/>
      <w:r w:rsidRPr="00EB4DDB">
        <w:rPr>
          <w:rStyle w:val="285pt"/>
          <w:sz w:val="24"/>
          <w:szCs w:val="24"/>
        </w:rPr>
        <w:t>гетероатомами</w:t>
      </w:r>
      <w:proofErr w:type="spellEnd"/>
    </w:p>
    <w:p w:rsidR="00E241BF" w:rsidRDefault="00467D2F" w:rsidP="00467D2F">
      <w:pPr>
        <w:spacing w:line="288" w:lineRule="auto"/>
        <w:ind w:firstLine="708"/>
        <w:jc w:val="both"/>
        <w:rPr>
          <w:rStyle w:val="285pt0"/>
          <w:rFonts w:eastAsiaTheme="minorHAnsi"/>
          <w:bCs/>
          <w:sz w:val="24"/>
          <w:szCs w:val="24"/>
        </w:rPr>
      </w:pPr>
      <w:bookmarkStart w:id="0" w:name="_GoBack"/>
      <w:bookmarkEnd w:id="0"/>
      <w:r>
        <w:rPr>
          <w:rStyle w:val="285pt0"/>
          <w:rFonts w:eastAsiaTheme="minorHAnsi"/>
          <w:bCs/>
          <w:sz w:val="24"/>
          <w:szCs w:val="24"/>
        </w:rPr>
        <w:t xml:space="preserve">Имидазол, </w:t>
      </w:r>
      <w:proofErr w:type="spellStart"/>
      <w:r>
        <w:rPr>
          <w:rStyle w:val="285pt0"/>
          <w:rFonts w:eastAsiaTheme="minorHAnsi"/>
          <w:bCs/>
          <w:sz w:val="24"/>
          <w:szCs w:val="24"/>
        </w:rPr>
        <w:t>оксазол</w:t>
      </w:r>
      <w:proofErr w:type="spellEnd"/>
      <w:r>
        <w:rPr>
          <w:rStyle w:val="285pt0"/>
          <w:rFonts w:eastAsiaTheme="minorHAnsi"/>
          <w:bCs/>
          <w:sz w:val="24"/>
          <w:szCs w:val="24"/>
        </w:rPr>
        <w:t xml:space="preserve"> и </w:t>
      </w:r>
      <w:proofErr w:type="spellStart"/>
      <w:r>
        <w:rPr>
          <w:rStyle w:val="285pt0"/>
          <w:rFonts w:eastAsiaTheme="minorHAnsi"/>
          <w:bCs/>
          <w:sz w:val="24"/>
          <w:szCs w:val="24"/>
        </w:rPr>
        <w:t>тиазол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как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азоаналоги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пиррола, фурана и т</w:t>
      </w:r>
      <w:r>
        <w:rPr>
          <w:rStyle w:val="285pt0"/>
          <w:rFonts w:eastAsiaTheme="minorHAnsi"/>
          <w:bCs/>
          <w:sz w:val="24"/>
          <w:szCs w:val="24"/>
        </w:rPr>
        <w:t>иофена.</w:t>
      </w:r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Имидазол: замещение по атому азота (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алкилирование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и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ацилирование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) и по| атомам углерода (нитрование, сульфирование). Таутомерия. Пиразол.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Диазины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: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пиридазин</w:t>
      </w:r>
      <w:proofErr w:type="spellEnd"/>
      <w:r>
        <w:rPr>
          <w:rStyle w:val="285pt0"/>
          <w:rFonts w:eastAsiaTheme="minorHAnsi"/>
          <w:bCs/>
          <w:sz w:val="24"/>
          <w:szCs w:val="24"/>
        </w:rPr>
        <w:t>,</w:t>
      </w:r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пиримидин, пиразин. Сравнение химических свойств пиримидина и пиридина. Пиримидиновые нуклеиновые основания. Бициклические конденсированные системы: пурин и его производные,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птеридин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. Характеристика химических свойств пуриновых оснований </w:t>
      </w:r>
      <w:proofErr w:type="spellStart"/>
      <w:r w:rsidR="00E241BF" w:rsidRPr="00EB4DDB">
        <w:rPr>
          <w:rStyle w:val="285pt0"/>
          <w:rFonts w:eastAsiaTheme="minorHAnsi"/>
          <w:bCs/>
          <w:sz w:val="24"/>
          <w:szCs w:val="24"/>
        </w:rPr>
        <w:t>аденина</w:t>
      </w:r>
      <w:proofErr w:type="spellEnd"/>
      <w:r w:rsidR="00E241BF" w:rsidRPr="00EB4DDB">
        <w:rPr>
          <w:rStyle w:val="285pt0"/>
          <w:rFonts w:eastAsiaTheme="minorHAnsi"/>
          <w:bCs/>
          <w:sz w:val="24"/>
          <w:szCs w:val="24"/>
        </w:rPr>
        <w:t xml:space="preserve"> и гуанина. Биологическая роль гетероциклических соединений.</w:t>
      </w:r>
    </w:p>
    <w:p w:rsidR="00821286" w:rsidRDefault="00821286"/>
    <w:sectPr w:rsidR="0082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BF"/>
    <w:rsid w:val="00281984"/>
    <w:rsid w:val="003C6299"/>
    <w:rsid w:val="00467D2F"/>
    <w:rsid w:val="00707F61"/>
    <w:rsid w:val="00821286"/>
    <w:rsid w:val="009E4A89"/>
    <w:rsid w:val="00E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2A0C-7679-41B5-9E75-30137452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pt">
    <w:name w:val="Основной текст (2) + 8;5 pt;Полужирный"/>
    <w:basedOn w:val="a0"/>
    <w:rsid w:val="00E241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241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0">
    <w:name w:val="Основной текст (2) + 8;5 pt"/>
    <w:basedOn w:val="2"/>
    <w:rsid w:val="00E241B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241BF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28pt">
    <w:name w:val="Основной текст (2) + 8 pt"/>
    <w:basedOn w:val="2"/>
    <w:rsid w:val="00E2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C710-5168-4D08-85A3-97AA61CE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2017-12-19T11:06:00Z</dcterms:created>
  <dcterms:modified xsi:type="dcterms:W3CDTF">2017-12-19T11:06:00Z</dcterms:modified>
</cp:coreProperties>
</file>