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E7" w:rsidRDefault="00B556E7" w:rsidP="00B556E7">
      <w:pPr>
        <w:jc w:val="center"/>
        <w:rPr>
          <w:bCs/>
          <w:i/>
          <w:sz w:val="22"/>
          <w:szCs w:val="22"/>
        </w:rPr>
      </w:pPr>
      <w:r w:rsidRPr="00693BC1">
        <w:rPr>
          <w:bCs/>
          <w:i/>
          <w:sz w:val="22"/>
          <w:szCs w:val="22"/>
        </w:rPr>
        <w:t xml:space="preserve">Практическое занятие № </w:t>
      </w:r>
      <w:r>
        <w:rPr>
          <w:bCs/>
          <w:i/>
          <w:sz w:val="22"/>
          <w:szCs w:val="22"/>
        </w:rPr>
        <w:t>7</w:t>
      </w:r>
    </w:p>
    <w:p w:rsidR="00D05FAD" w:rsidRPr="00722651" w:rsidRDefault="00D05FAD" w:rsidP="00D05FAD">
      <w:pPr>
        <w:ind w:firstLine="709"/>
        <w:jc w:val="both"/>
        <w:rPr>
          <w:b/>
          <w:sz w:val="24"/>
          <w:szCs w:val="24"/>
        </w:rPr>
      </w:pPr>
      <w:r w:rsidRPr="00722651">
        <w:rPr>
          <w:b/>
          <w:sz w:val="24"/>
          <w:szCs w:val="24"/>
        </w:rPr>
        <w:t>Методика организации досуговой деятельности школьников</w:t>
      </w:r>
    </w:p>
    <w:p w:rsidR="005C0312" w:rsidRPr="00693BC1" w:rsidRDefault="005C0312" w:rsidP="005C0312">
      <w:pPr>
        <w:ind w:firstLine="720"/>
        <w:jc w:val="both"/>
        <w:rPr>
          <w:b/>
          <w:i/>
          <w:color w:val="000000"/>
          <w:sz w:val="22"/>
          <w:szCs w:val="22"/>
        </w:rPr>
      </w:pPr>
      <w:r w:rsidRPr="00693BC1">
        <w:rPr>
          <w:b/>
          <w:color w:val="000000"/>
          <w:sz w:val="22"/>
          <w:szCs w:val="22"/>
        </w:rPr>
        <w:t>Цели</w:t>
      </w:r>
    </w:p>
    <w:p w:rsidR="005C0312" w:rsidRPr="00722651" w:rsidRDefault="005C0312" w:rsidP="00AE520E">
      <w:pPr>
        <w:pStyle w:val="a8"/>
        <w:numPr>
          <w:ilvl w:val="0"/>
          <w:numId w:val="22"/>
        </w:numPr>
        <w:shd w:val="clear" w:color="auto" w:fill="FFFFFF"/>
        <w:tabs>
          <w:tab w:val="left" w:pos="993"/>
        </w:tabs>
        <w:ind w:left="993" w:hanging="284"/>
        <w:jc w:val="both"/>
        <w:rPr>
          <w:color w:val="000000"/>
          <w:spacing w:val="1"/>
          <w:sz w:val="24"/>
          <w:szCs w:val="24"/>
        </w:rPr>
      </w:pPr>
      <w:r w:rsidRPr="00722651">
        <w:rPr>
          <w:bCs/>
          <w:color w:val="000000"/>
          <w:sz w:val="24"/>
          <w:szCs w:val="24"/>
        </w:rPr>
        <w:t xml:space="preserve">Обеспечить понимание </w:t>
      </w:r>
      <w:r w:rsidRPr="00722651">
        <w:rPr>
          <w:bCs/>
          <w:color w:val="000000"/>
          <w:sz w:val="24"/>
          <w:szCs w:val="24"/>
          <w:lang w:val="be-BY"/>
        </w:rPr>
        <w:t xml:space="preserve">сущности </w:t>
      </w:r>
      <w:r w:rsidRPr="00722651">
        <w:rPr>
          <w:color w:val="000000"/>
          <w:spacing w:val="1"/>
          <w:sz w:val="24"/>
          <w:szCs w:val="24"/>
        </w:rPr>
        <w:t>досуговой деятельности как способа  социальной интеграции школьников с </w:t>
      </w:r>
      <w:r w:rsidR="001C6E4E">
        <w:rPr>
          <w:color w:val="000000"/>
          <w:spacing w:val="1"/>
          <w:sz w:val="24"/>
          <w:szCs w:val="24"/>
        </w:rPr>
        <w:t>ОПФР</w:t>
      </w:r>
      <w:r w:rsidRPr="00722651">
        <w:rPr>
          <w:bCs/>
          <w:color w:val="000000"/>
          <w:sz w:val="24"/>
          <w:szCs w:val="24"/>
          <w:lang w:val="be-BY"/>
        </w:rPr>
        <w:t>.</w:t>
      </w:r>
    </w:p>
    <w:p w:rsidR="005C0312" w:rsidRPr="00722651" w:rsidRDefault="005C0312" w:rsidP="00AE520E">
      <w:pPr>
        <w:pStyle w:val="a8"/>
        <w:numPr>
          <w:ilvl w:val="0"/>
          <w:numId w:val="22"/>
        </w:numPr>
        <w:shd w:val="clear" w:color="auto" w:fill="FFFFFF"/>
        <w:tabs>
          <w:tab w:val="left" w:pos="993"/>
        </w:tabs>
        <w:ind w:left="993" w:hanging="284"/>
        <w:jc w:val="both"/>
        <w:rPr>
          <w:color w:val="000000"/>
          <w:spacing w:val="1"/>
          <w:sz w:val="24"/>
          <w:szCs w:val="24"/>
        </w:rPr>
      </w:pPr>
      <w:r w:rsidRPr="00722651">
        <w:rPr>
          <w:color w:val="000000"/>
          <w:spacing w:val="1"/>
          <w:sz w:val="24"/>
          <w:szCs w:val="24"/>
        </w:rPr>
        <w:t xml:space="preserve">Формировать умения дифференцировать содержание воспитательной работы по формированию </w:t>
      </w:r>
      <w:r w:rsidR="00722651" w:rsidRPr="00722651">
        <w:rPr>
          <w:color w:val="000000"/>
          <w:spacing w:val="1"/>
          <w:sz w:val="24"/>
          <w:szCs w:val="24"/>
        </w:rPr>
        <w:t xml:space="preserve">социально направленной досуговой деятельности </w:t>
      </w:r>
      <w:r w:rsidRPr="00722651">
        <w:rPr>
          <w:color w:val="000000"/>
          <w:spacing w:val="1"/>
          <w:sz w:val="24"/>
          <w:szCs w:val="24"/>
        </w:rPr>
        <w:t xml:space="preserve">школьников с </w:t>
      </w:r>
      <w:r w:rsidR="001C6E4E">
        <w:rPr>
          <w:bCs/>
          <w:color w:val="000000"/>
          <w:sz w:val="24"/>
          <w:szCs w:val="24"/>
        </w:rPr>
        <w:t>ОПФР</w:t>
      </w:r>
      <w:r w:rsidRPr="00722651">
        <w:rPr>
          <w:color w:val="000000"/>
          <w:spacing w:val="1"/>
          <w:sz w:val="24"/>
          <w:szCs w:val="24"/>
        </w:rPr>
        <w:t>.</w:t>
      </w:r>
    </w:p>
    <w:p w:rsidR="005C0312" w:rsidRPr="00722651" w:rsidRDefault="005C0312" w:rsidP="00AE520E">
      <w:pPr>
        <w:pStyle w:val="a8"/>
        <w:numPr>
          <w:ilvl w:val="0"/>
          <w:numId w:val="22"/>
        </w:numPr>
        <w:shd w:val="clear" w:color="auto" w:fill="FFFFFF"/>
        <w:tabs>
          <w:tab w:val="left" w:pos="993"/>
        </w:tabs>
        <w:ind w:left="993" w:hanging="284"/>
        <w:jc w:val="both"/>
        <w:rPr>
          <w:color w:val="000000"/>
          <w:spacing w:val="1"/>
          <w:sz w:val="24"/>
          <w:szCs w:val="24"/>
        </w:rPr>
      </w:pPr>
      <w:r w:rsidRPr="00722651">
        <w:rPr>
          <w:bCs/>
          <w:color w:val="000000"/>
          <w:sz w:val="24"/>
          <w:szCs w:val="24"/>
        </w:rPr>
        <w:t xml:space="preserve">Формировать умение осуществлять отбор методов и приемов воспитания в работе по </w:t>
      </w:r>
      <w:r w:rsidR="00722651" w:rsidRPr="00722651">
        <w:rPr>
          <w:bCs/>
          <w:color w:val="000000"/>
          <w:sz w:val="24"/>
          <w:szCs w:val="24"/>
        </w:rPr>
        <w:t>обучению детей</w:t>
      </w:r>
      <w:r w:rsidRPr="00722651">
        <w:rPr>
          <w:bCs/>
          <w:color w:val="000000"/>
          <w:sz w:val="24"/>
          <w:szCs w:val="24"/>
        </w:rPr>
        <w:t xml:space="preserve"> </w:t>
      </w:r>
      <w:r w:rsidRPr="00722651">
        <w:rPr>
          <w:color w:val="000000"/>
          <w:spacing w:val="1"/>
          <w:sz w:val="24"/>
          <w:szCs w:val="24"/>
        </w:rPr>
        <w:t xml:space="preserve">с </w:t>
      </w:r>
      <w:r w:rsidR="001C6E4E">
        <w:rPr>
          <w:bCs/>
          <w:color w:val="000000"/>
          <w:sz w:val="24"/>
          <w:szCs w:val="24"/>
        </w:rPr>
        <w:t>ОПФР</w:t>
      </w:r>
      <w:r w:rsidRPr="00722651">
        <w:rPr>
          <w:bCs/>
          <w:color w:val="000000"/>
          <w:sz w:val="24"/>
          <w:szCs w:val="24"/>
        </w:rPr>
        <w:t xml:space="preserve"> </w:t>
      </w:r>
      <w:r w:rsidR="00722651" w:rsidRPr="00722651">
        <w:rPr>
          <w:bCs/>
          <w:color w:val="000000"/>
          <w:sz w:val="24"/>
          <w:szCs w:val="24"/>
        </w:rPr>
        <w:t>организовывать различные виды отдыха и досуга</w:t>
      </w:r>
      <w:r w:rsidRPr="00722651">
        <w:rPr>
          <w:color w:val="000000"/>
          <w:spacing w:val="1"/>
          <w:sz w:val="24"/>
          <w:szCs w:val="24"/>
        </w:rPr>
        <w:t>.</w:t>
      </w:r>
    </w:p>
    <w:p w:rsidR="00722651" w:rsidRPr="00693BC1" w:rsidRDefault="00722651" w:rsidP="00722651">
      <w:pPr>
        <w:ind w:firstLine="720"/>
        <w:jc w:val="both"/>
        <w:rPr>
          <w:bCs/>
          <w:color w:val="000000"/>
          <w:sz w:val="22"/>
          <w:szCs w:val="22"/>
        </w:rPr>
      </w:pPr>
      <w:r w:rsidRPr="00693BC1">
        <w:rPr>
          <w:b/>
          <w:bCs/>
          <w:color w:val="000000"/>
          <w:sz w:val="22"/>
          <w:szCs w:val="22"/>
        </w:rPr>
        <w:t>Вопросы для обсуждения</w:t>
      </w:r>
    </w:p>
    <w:p w:rsidR="00722651" w:rsidRPr="00722651" w:rsidRDefault="005C0312" w:rsidP="00AE520E">
      <w:pPr>
        <w:pStyle w:val="a8"/>
        <w:numPr>
          <w:ilvl w:val="0"/>
          <w:numId w:val="23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722651">
        <w:rPr>
          <w:sz w:val="24"/>
          <w:szCs w:val="24"/>
        </w:rPr>
        <w:t xml:space="preserve">Досуговая деятельность, ее цели, виды и основные характеристики. </w:t>
      </w:r>
    </w:p>
    <w:p w:rsidR="00722651" w:rsidRPr="00722651" w:rsidRDefault="005C0312" w:rsidP="00AE520E">
      <w:pPr>
        <w:pStyle w:val="a8"/>
        <w:numPr>
          <w:ilvl w:val="0"/>
          <w:numId w:val="23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722651">
        <w:rPr>
          <w:sz w:val="24"/>
          <w:szCs w:val="24"/>
        </w:rPr>
        <w:t xml:space="preserve">Значение досуговой деятельности детей в формировании опыта гражданского поведения. </w:t>
      </w:r>
    </w:p>
    <w:p w:rsidR="00722651" w:rsidRPr="00722651" w:rsidRDefault="00722651" w:rsidP="00AE520E">
      <w:pPr>
        <w:pStyle w:val="a8"/>
        <w:numPr>
          <w:ilvl w:val="0"/>
          <w:numId w:val="23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722651">
        <w:rPr>
          <w:sz w:val="24"/>
          <w:szCs w:val="24"/>
        </w:rPr>
        <w:t>Кружковая работа и ее значение в разностороннем развитии личности ребенка.</w:t>
      </w:r>
    </w:p>
    <w:p w:rsidR="00722651" w:rsidRPr="00722651" w:rsidRDefault="00722651" w:rsidP="00AE520E">
      <w:pPr>
        <w:pStyle w:val="a8"/>
        <w:numPr>
          <w:ilvl w:val="0"/>
          <w:numId w:val="23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722651">
        <w:rPr>
          <w:sz w:val="24"/>
          <w:szCs w:val="24"/>
        </w:rPr>
        <w:t>Клуб как форма кружковой работы.</w:t>
      </w:r>
    </w:p>
    <w:p w:rsidR="00722651" w:rsidRPr="00693BC1" w:rsidRDefault="00722651" w:rsidP="00722651">
      <w:pPr>
        <w:ind w:firstLine="709"/>
        <w:jc w:val="both"/>
        <w:rPr>
          <w:bCs/>
          <w:sz w:val="22"/>
          <w:szCs w:val="22"/>
        </w:rPr>
      </w:pPr>
      <w:r w:rsidRPr="00693BC1">
        <w:rPr>
          <w:b/>
          <w:bCs/>
          <w:color w:val="000000"/>
          <w:sz w:val="22"/>
          <w:szCs w:val="22"/>
        </w:rPr>
        <w:t>Задания</w:t>
      </w:r>
      <w:r w:rsidRPr="00693BC1">
        <w:rPr>
          <w:b/>
          <w:bCs/>
          <w:i/>
          <w:color w:val="000000"/>
          <w:sz w:val="22"/>
          <w:szCs w:val="22"/>
        </w:rPr>
        <w:t>.</w:t>
      </w:r>
    </w:p>
    <w:p w:rsidR="00722651" w:rsidRDefault="00722651" w:rsidP="00722651">
      <w:pPr>
        <w:ind w:firstLine="709"/>
        <w:jc w:val="both"/>
        <w:rPr>
          <w:bCs/>
          <w:sz w:val="22"/>
          <w:szCs w:val="22"/>
        </w:rPr>
      </w:pPr>
      <w:r w:rsidRPr="00693BC1">
        <w:rPr>
          <w:bCs/>
          <w:sz w:val="22"/>
          <w:szCs w:val="22"/>
        </w:rPr>
        <w:t>1. Заполнить таблицу «</w:t>
      </w:r>
      <w:r>
        <w:rPr>
          <w:bCs/>
          <w:sz w:val="22"/>
          <w:szCs w:val="22"/>
        </w:rPr>
        <w:t>Виды досуговой</w:t>
      </w:r>
      <w:r w:rsidRPr="00693BC1">
        <w:rPr>
          <w:bCs/>
          <w:sz w:val="22"/>
          <w:szCs w:val="22"/>
        </w:rPr>
        <w:t xml:space="preserve"> деятельности»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2518"/>
        <w:gridCol w:w="2410"/>
        <w:gridCol w:w="2813"/>
        <w:gridCol w:w="2999"/>
      </w:tblGrid>
      <w:tr w:rsidR="00C44299" w:rsidTr="00C44299">
        <w:tc>
          <w:tcPr>
            <w:tcW w:w="2518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Виды досуговой деятельности</w:t>
            </w:r>
          </w:p>
        </w:tc>
        <w:tc>
          <w:tcPr>
            <w:tcW w:w="2410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Цели</w:t>
            </w:r>
          </w:p>
        </w:tc>
        <w:tc>
          <w:tcPr>
            <w:tcW w:w="2813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Основные характеристики</w:t>
            </w:r>
          </w:p>
        </w:tc>
        <w:tc>
          <w:tcPr>
            <w:tcW w:w="2999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Особенности протекания</w:t>
            </w:r>
          </w:p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нарушениях зрения/слуха*</w:t>
            </w:r>
          </w:p>
        </w:tc>
      </w:tr>
      <w:tr w:rsidR="00C44299" w:rsidTr="00C44299">
        <w:tc>
          <w:tcPr>
            <w:tcW w:w="2518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</w:tcPr>
          <w:p w:rsidR="00C44299" w:rsidRDefault="00C44299" w:rsidP="00C4429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22651" w:rsidRPr="00693BC1" w:rsidRDefault="00C44299" w:rsidP="00C44299">
      <w:pPr>
        <w:tabs>
          <w:tab w:val="left" w:pos="864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155B1C">
        <w:rPr>
          <w:bCs/>
          <w:i/>
          <w:sz w:val="22"/>
          <w:szCs w:val="22"/>
        </w:rPr>
        <w:t>Тифло</w:t>
      </w:r>
      <w:r w:rsidR="00BD000E" w:rsidRPr="00155B1C">
        <w:rPr>
          <w:bCs/>
          <w:i/>
          <w:sz w:val="22"/>
          <w:szCs w:val="22"/>
        </w:rPr>
        <w:t xml:space="preserve"> заполняет </w:t>
      </w:r>
      <w:r w:rsidR="00155B1C">
        <w:rPr>
          <w:bCs/>
          <w:i/>
          <w:sz w:val="22"/>
          <w:szCs w:val="22"/>
        </w:rPr>
        <w:t xml:space="preserve">столбец </w:t>
      </w:r>
      <w:r w:rsidR="00BD000E" w:rsidRPr="00155B1C">
        <w:rPr>
          <w:bCs/>
          <w:i/>
          <w:sz w:val="22"/>
          <w:szCs w:val="22"/>
        </w:rPr>
        <w:t>таблиц</w:t>
      </w:r>
      <w:r w:rsidR="00155B1C">
        <w:rPr>
          <w:bCs/>
          <w:i/>
          <w:sz w:val="22"/>
          <w:szCs w:val="22"/>
        </w:rPr>
        <w:t>ы</w:t>
      </w:r>
      <w:r w:rsidR="00BD000E" w:rsidRPr="00155B1C">
        <w:rPr>
          <w:bCs/>
          <w:i/>
          <w:sz w:val="22"/>
          <w:szCs w:val="22"/>
        </w:rPr>
        <w:t xml:space="preserve"> относительно детей с</w:t>
      </w:r>
      <w:r w:rsidR="00155B1C" w:rsidRPr="00155B1C">
        <w:rPr>
          <w:bCs/>
          <w:i/>
          <w:sz w:val="22"/>
          <w:szCs w:val="22"/>
        </w:rPr>
        <w:t xml:space="preserve"> нарушениями зрения, сурдо – для детей с нарушением слуха</w:t>
      </w:r>
      <w:r w:rsidR="00155B1C">
        <w:rPr>
          <w:bCs/>
          <w:sz w:val="22"/>
          <w:szCs w:val="22"/>
        </w:rPr>
        <w:t>.</w:t>
      </w:r>
    </w:p>
    <w:p w:rsidR="00155B1C" w:rsidRDefault="00155B1C" w:rsidP="008F003C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F003C">
        <w:rPr>
          <w:sz w:val="24"/>
          <w:szCs w:val="24"/>
        </w:rPr>
        <w:t>Заполнить таблицу «</w:t>
      </w:r>
      <w:r w:rsidR="008F003C" w:rsidRPr="00722651">
        <w:rPr>
          <w:sz w:val="24"/>
          <w:szCs w:val="24"/>
        </w:rPr>
        <w:t>Формы проведения свободного времени и досуга, организации</w:t>
      </w:r>
      <w:r w:rsidR="008F003C">
        <w:rPr>
          <w:sz w:val="24"/>
          <w:szCs w:val="24"/>
        </w:rPr>
        <w:t xml:space="preserve"> </w:t>
      </w:r>
      <w:r w:rsidR="008F003C" w:rsidRPr="00722651">
        <w:rPr>
          <w:sz w:val="24"/>
          <w:szCs w:val="24"/>
        </w:rPr>
        <w:t>отдыха</w:t>
      </w:r>
      <w:r w:rsidR="008F003C">
        <w:rPr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2"/>
        <w:gridCol w:w="3487"/>
        <w:gridCol w:w="3489"/>
      </w:tblGrid>
      <w:tr w:rsidR="008F003C" w:rsidTr="00C740BA">
        <w:tc>
          <w:tcPr>
            <w:tcW w:w="10704" w:type="dxa"/>
            <w:gridSpan w:val="3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 w:rsidRPr="00722651">
              <w:rPr>
                <w:sz w:val="24"/>
                <w:szCs w:val="24"/>
              </w:rPr>
              <w:t>Формы проведения</w:t>
            </w:r>
          </w:p>
        </w:tc>
      </w:tr>
      <w:tr w:rsidR="008F003C" w:rsidTr="008F003C">
        <w:tc>
          <w:tcPr>
            <w:tcW w:w="3568" w:type="dxa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Свободного времени</w:t>
            </w:r>
          </w:p>
        </w:tc>
        <w:tc>
          <w:tcPr>
            <w:tcW w:w="3568" w:type="dxa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Досуга </w:t>
            </w:r>
          </w:p>
        </w:tc>
        <w:tc>
          <w:tcPr>
            <w:tcW w:w="3568" w:type="dxa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Отдыха</w:t>
            </w:r>
          </w:p>
        </w:tc>
      </w:tr>
      <w:tr w:rsidR="008F003C" w:rsidTr="008F003C">
        <w:tc>
          <w:tcPr>
            <w:tcW w:w="3568" w:type="dxa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F003C" w:rsidRDefault="008F003C" w:rsidP="008F003C">
            <w:pPr>
              <w:pStyle w:val="a8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F003C" w:rsidRDefault="0053439B" w:rsidP="008F003C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C4357">
        <w:rPr>
          <w:sz w:val="24"/>
          <w:szCs w:val="24"/>
        </w:rPr>
        <w:t xml:space="preserve">Предложить варианты кружков, наиболее </w:t>
      </w:r>
      <w:r w:rsidR="00D618E0">
        <w:rPr>
          <w:sz w:val="24"/>
          <w:szCs w:val="24"/>
        </w:rPr>
        <w:t>способствующих развитию способностей и возможностей детей с ОПФР (нарушениями зрения/нарушением слуха) с учетом их функциональных нарушений и потребностей</w:t>
      </w:r>
      <w:r w:rsidR="00DC2796">
        <w:rPr>
          <w:sz w:val="24"/>
          <w:szCs w:val="24"/>
        </w:rPr>
        <w:t>*</w:t>
      </w:r>
      <w:r w:rsidR="00D618E0">
        <w:rPr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0"/>
        <w:gridCol w:w="1953"/>
        <w:gridCol w:w="2357"/>
        <w:gridCol w:w="2062"/>
        <w:gridCol w:w="2476"/>
      </w:tblGrid>
      <w:tr w:rsidR="00DC2796" w:rsidTr="00DC2796">
        <w:tc>
          <w:tcPr>
            <w:tcW w:w="1668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1984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воспитателя</w:t>
            </w:r>
          </w:p>
        </w:tc>
        <w:tc>
          <w:tcPr>
            <w:tcW w:w="2410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организации и проведения</w:t>
            </w:r>
          </w:p>
        </w:tc>
        <w:tc>
          <w:tcPr>
            <w:tcW w:w="2126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</w:t>
            </w:r>
          </w:p>
        </w:tc>
        <w:tc>
          <w:tcPr>
            <w:tcW w:w="2516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 направленность</w:t>
            </w:r>
          </w:p>
        </w:tc>
      </w:tr>
      <w:tr w:rsidR="00DC2796" w:rsidTr="00DC2796">
        <w:tc>
          <w:tcPr>
            <w:tcW w:w="1668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DC2796" w:rsidRDefault="00DC2796" w:rsidP="00D618E0">
            <w:pPr>
              <w:pStyle w:val="a8"/>
              <w:tabs>
                <w:tab w:val="left" w:pos="0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D618E0" w:rsidRPr="00FC4357" w:rsidRDefault="00DC2796" w:rsidP="008F003C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DC2796">
        <w:rPr>
          <w:i/>
          <w:sz w:val="24"/>
          <w:szCs w:val="24"/>
        </w:rPr>
        <w:t>В таблицу следует вносить только те варианты кружков, которые организует и проводит воспитатель</w:t>
      </w:r>
      <w:r>
        <w:rPr>
          <w:sz w:val="24"/>
          <w:szCs w:val="24"/>
        </w:rPr>
        <w:t>.</w:t>
      </w:r>
    </w:p>
    <w:p w:rsidR="00C34FC7" w:rsidRDefault="00C34FC7" w:rsidP="005C0312">
      <w:pPr>
        <w:ind w:firstLine="720"/>
        <w:jc w:val="both"/>
        <w:rPr>
          <w:sz w:val="24"/>
          <w:szCs w:val="24"/>
        </w:rPr>
      </w:pPr>
      <w:r w:rsidRPr="00C34FC7">
        <w:rPr>
          <w:sz w:val="24"/>
          <w:szCs w:val="24"/>
        </w:rPr>
        <w:t>4. Разработать план-конспект клубного часа для школьников с ОПФР (тифло/сурдо)</w:t>
      </w:r>
      <w:r w:rsidR="00EA0068">
        <w:rPr>
          <w:sz w:val="24"/>
          <w:szCs w:val="24"/>
        </w:rPr>
        <w:t xml:space="preserve"> с учетом его коррекционной направленности</w:t>
      </w:r>
      <w:r w:rsidRPr="00C34FC7">
        <w:rPr>
          <w:sz w:val="24"/>
          <w:szCs w:val="24"/>
        </w:rPr>
        <w:t>.</w:t>
      </w:r>
      <w:r>
        <w:rPr>
          <w:sz w:val="24"/>
          <w:szCs w:val="24"/>
        </w:rPr>
        <w:t xml:space="preserve"> Оформить в виде технологической карты.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2"/>
        <w:gridCol w:w="1632"/>
        <w:gridCol w:w="1726"/>
        <w:gridCol w:w="1652"/>
        <w:gridCol w:w="1669"/>
        <w:gridCol w:w="1787"/>
      </w:tblGrid>
      <w:tr w:rsidR="00EA0068" w:rsidRPr="00EA0068" w:rsidTr="00EA0068">
        <w:tc>
          <w:tcPr>
            <w:tcW w:w="2012" w:type="dxa"/>
          </w:tcPr>
          <w:p w:rsidR="00EA0068" w:rsidRPr="00EA0068" w:rsidRDefault="005C0312" w:rsidP="00EA0068">
            <w:pPr>
              <w:jc w:val="center"/>
              <w:rPr>
                <w:sz w:val="22"/>
                <w:szCs w:val="22"/>
              </w:rPr>
            </w:pPr>
            <w:r w:rsidRPr="00623FAC">
              <w:rPr>
                <w:sz w:val="28"/>
                <w:szCs w:val="28"/>
              </w:rPr>
              <w:t xml:space="preserve"> </w:t>
            </w:r>
            <w:r w:rsidR="00EA0068" w:rsidRPr="00EA0068">
              <w:rPr>
                <w:sz w:val="22"/>
                <w:szCs w:val="22"/>
              </w:rPr>
              <w:t>Этап</w:t>
            </w:r>
          </w:p>
        </w:tc>
        <w:tc>
          <w:tcPr>
            <w:tcW w:w="1707" w:type="dxa"/>
          </w:tcPr>
          <w:p w:rsidR="00EA0068" w:rsidRPr="00EA0068" w:rsidRDefault="00EA0068" w:rsidP="00EA0068">
            <w:pPr>
              <w:jc w:val="center"/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1755" w:type="dxa"/>
          </w:tcPr>
          <w:p w:rsidR="00EA0068" w:rsidRPr="00EA0068" w:rsidRDefault="00EA0068" w:rsidP="00EA0068">
            <w:pPr>
              <w:jc w:val="center"/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>Основное содержание (игры, задания, упражнения)</w:t>
            </w:r>
          </w:p>
        </w:tc>
        <w:tc>
          <w:tcPr>
            <w:tcW w:w="1717" w:type="dxa"/>
          </w:tcPr>
          <w:p w:rsidR="00EA0068" w:rsidRPr="00EA0068" w:rsidRDefault="00EA0068" w:rsidP="00EA0068">
            <w:pPr>
              <w:jc w:val="center"/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>Методы и приемы</w:t>
            </w:r>
          </w:p>
        </w:tc>
        <w:tc>
          <w:tcPr>
            <w:tcW w:w="1726" w:type="dxa"/>
          </w:tcPr>
          <w:p w:rsidR="00EA0068" w:rsidRPr="00EA0068" w:rsidRDefault="00EA0068" w:rsidP="00EA0068">
            <w:pPr>
              <w:jc w:val="center"/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 xml:space="preserve">Средства </w:t>
            </w:r>
          </w:p>
        </w:tc>
        <w:tc>
          <w:tcPr>
            <w:tcW w:w="1787" w:type="dxa"/>
          </w:tcPr>
          <w:p w:rsidR="00EA0068" w:rsidRPr="00EA0068" w:rsidRDefault="00EA0068" w:rsidP="00EA0068">
            <w:pPr>
              <w:jc w:val="center"/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>Воспитательный результат</w:t>
            </w:r>
          </w:p>
        </w:tc>
      </w:tr>
      <w:tr w:rsidR="00EA0068" w:rsidRPr="00EA0068" w:rsidTr="00EA0068">
        <w:tc>
          <w:tcPr>
            <w:tcW w:w="2012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одготовительный</w:t>
            </w:r>
          </w:p>
        </w:tc>
        <w:tc>
          <w:tcPr>
            <w:tcW w:w="170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</w:tr>
      <w:tr w:rsidR="00EA0068" w:rsidRPr="00EA0068" w:rsidTr="00EA0068">
        <w:tc>
          <w:tcPr>
            <w:tcW w:w="2012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  <w:r w:rsidRPr="00EA0068">
              <w:rPr>
                <w:sz w:val="22"/>
                <w:szCs w:val="22"/>
              </w:rPr>
              <w:t xml:space="preserve">Мобилизующий </w:t>
            </w:r>
          </w:p>
        </w:tc>
        <w:tc>
          <w:tcPr>
            <w:tcW w:w="170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</w:tr>
      <w:tr w:rsidR="00EA0068" w:rsidRPr="00EA0068" w:rsidTr="00EA0068">
        <w:tc>
          <w:tcPr>
            <w:tcW w:w="2012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</w:t>
            </w:r>
          </w:p>
        </w:tc>
        <w:tc>
          <w:tcPr>
            <w:tcW w:w="170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</w:tr>
      <w:tr w:rsidR="00EA0068" w:rsidRPr="00EA0068" w:rsidTr="00EA0068">
        <w:tc>
          <w:tcPr>
            <w:tcW w:w="2012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Завершающий</w:t>
            </w:r>
            <w:r w:rsidR="009C6511">
              <w:rPr>
                <w:sz w:val="22"/>
                <w:szCs w:val="22"/>
              </w:rPr>
              <w:t>*</w:t>
            </w:r>
          </w:p>
        </w:tc>
        <w:tc>
          <w:tcPr>
            <w:tcW w:w="170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EA0068" w:rsidRPr="00EA0068" w:rsidRDefault="00EA0068">
            <w:pPr>
              <w:rPr>
                <w:sz w:val="22"/>
                <w:szCs w:val="22"/>
              </w:rPr>
            </w:pPr>
          </w:p>
        </w:tc>
      </w:tr>
    </w:tbl>
    <w:p w:rsidR="00B556E7" w:rsidRDefault="009C6511" w:rsidP="009C6511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9C6511">
        <w:rPr>
          <w:i/>
          <w:sz w:val="24"/>
          <w:szCs w:val="24"/>
        </w:rPr>
        <w:t>Этапы клубного часа выделены условно. Студент может предложить свой вариант структуры</w:t>
      </w:r>
      <w:r>
        <w:rPr>
          <w:sz w:val="28"/>
          <w:szCs w:val="28"/>
        </w:rPr>
        <w:t>.</w:t>
      </w:r>
    </w:p>
    <w:p w:rsidR="009C6511" w:rsidRDefault="009C6511">
      <w:pPr>
        <w:rPr>
          <w:sz w:val="28"/>
          <w:szCs w:val="28"/>
        </w:rPr>
      </w:pPr>
    </w:p>
    <w:p w:rsidR="00CA298E" w:rsidRPr="00BB392F" w:rsidRDefault="00CA298E" w:rsidP="00CA298E">
      <w:pPr>
        <w:jc w:val="both"/>
        <w:rPr>
          <w:i/>
        </w:rPr>
      </w:pPr>
      <w:r w:rsidRPr="00BB392F">
        <w:rPr>
          <w:b/>
          <w:i/>
        </w:rPr>
        <w:t>Литература</w:t>
      </w:r>
      <w:r w:rsidRPr="00BB392F">
        <w:rPr>
          <w:i/>
        </w:rPr>
        <w:t>:</w:t>
      </w:r>
    </w:p>
    <w:p w:rsidR="00CA298E" w:rsidRPr="00CA298E" w:rsidRDefault="00CA298E" w:rsidP="00AE520E">
      <w:pPr>
        <w:pStyle w:val="a8"/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eastAsia="Calibri"/>
        </w:rPr>
      </w:pPr>
      <w:r w:rsidRPr="00CA298E">
        <w:rPr>
          <w:rFonts w:eastAsia="Calibri"/>
        </w:rPr>
        <w:t>Анцибор, М.М., Головина, Н.Ф. Особенности организации педагогического</w:t>
      </w:r>
      <w:r w:rsidRPr="00CA298E">
        <w:rPr>
          <w:rFonts w:eastAsia="Calibri"/>
          <w:sz w:val="28"/>
          <w:szCs w:val="28"/>
        </w:rPr>
        <w:t xml:space="preserve"> </w:t>
      </w:r>
      <w:r w:rsidRPr="00CA298E">
        <w:rPr>
          <w:rFonts w:eastAsia="Calibri"/>
        </w:rPr>
        <w:t>процесса в начальных классах с продленным днем. – М.: Просвещение, 1990. – 160 с.</w:t>
      </w:r>
    </w:p>
    <w:p w:rsidR="00CA298E" w:rsidRPr="00CA298E" w:rsidRDefault="00CA298E" w:rsidP="00AE520E">
      <w:pPr>
        <w:pStyle w:val="a8"/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eastAsia="Calibri"/>
        </w:rPr>
      </w:pPr>
      <w:r w:rsidRPr="00CA298E">
        <w:rPr>
          <w:rFonts w:eastAsia="Calibri"/>
        </w:rPr>
        <w:t>Брынзарей, Ю.Г. Группа продленного дня: теория и практика / Ю.Г. Брынзарей, С.Н. Галенко, О.В. Шилюк. – Мозырь: Белый ветер, 2014. – 158 с.</w:t>
      </w:r>
    </w:p>
    <w:p w:rsidR="00CA298E" w:rsidRDefault="00CA298E" w:rsidP="00AE520E">
      <w:pPr>
        <w:pStyle w:val="a8"/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eastAsia="Calibri"/>
        </w:rPr>
      </w:pPr>
      <w:r w:rsidRPr="00CA298E">
        <w:rPr>
          <w:rFonts w:eastAsia="Calibri"/>
        </w:rPr>
        <w:t>Организация и планирование воспитательной работы в специальной (коррекционной) школе-интернате, детском доме. – М.:АРКТИ, 2006. –312 с.</w:t>
      </w:r>
    </w:p>
    <w:p w:rsidR="00250C30" w:rsidRPr="00250C30" w:rsidRDefault="00250C30" w:rsidP="00AE520E">
      <w:pPr>
        <w:widowControl/>
        <w:numPr>
          <w:ilvl w:val="0"/>
          <w:numId w:val="25"/>
        </w:numPr>
        <w:tabs>
          <w:tab w:val="left" w:pos="142"/>
        </w:tabs>
        <w:autoSpaceDE/>
        <w:autoSpaceDN/>
        <w:adjustRightInd/>
        <w:ind w:left="284" w:hanging="284"/>
        <w:jc w:val="both"/>
      </w:pPr>
      <w:r w:rsidRPr="00250C30">
        <w:t>Осипова М.П. Методика воспитательной работы: Практикум. – Мн., 1991.</w:t>
      </w:r>
    </w:p>
    <w:p w:rsidR="00250C30" w:rsidRPr="00CA298E" w:rsidRDefault="00250C30" w:rsidP="00250C30">
      <w:pPr>
        <w:pStyle w:val="a8"/>
        <w:ind w:left="284"/>
        <w:jc w:val="both"/>
        <w:rPr>
          <w:rFonts w:eastAsia="Calibri"/>
        </w:rPr>
      </w:pPr>
    </w:p>
    <w:p w:rsidR="00CA298E" w:rsidRPr="00EF6353" w:rsidRDefault="00CA298E" w:rsidP="00CA298E">
      <w:pPr>
        <w:pStyle w:val="a8"/>
        <w:tabs>
          <w:tab w:val="num" w:pos="284"/>
        </w:tabs>
        <w:ind w:left="284" w:hanging="284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CA298E" w:rsidRPr="00EF6353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A8" w:rsidRDefault="00DD54A8" w:rsidP="003C6476">
      <w:r>
        <w:separator/>
      </w:r>
    </w:p>
  </w:endnote>
  <w:endnote w:type="continuationSeparator" w:id="0">
    <w:p w:rsidR="00DD54A8" w:rsidRDefault="00DD54A8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A8" w:rsidRDefault="00DD54A8" w:rsidP="003C6476">
      <w:r>
        <w:separator/>
      </w:r>
    </w:p>
  </w:footnote>
  <w:footnote w:type="continuationSeparator" w:id="0">
    <w:p w:rsidR="00DD54A8" w:rsidRDefault="00DD54A8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08E5"/>
    <w:rsid w:val="001C6E4E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9258E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276D5"/>
    <w:rsid w:val="00835073"/>
    <w:rsid w:val="00871492"/>
    <w:rsid w:val="008874DE"/>
    <w:rsid w:val="008C1BA2"/>
    <w:rsid w:val="008F003C"/>
    <w:rsid w:val="00937857"/>
    <w:rsid w:val="00943624"/>
    <w:rsid w:val="00987496"/>
    <w:rsid w:val="009B4C33"/>
    <w:rsid w:val="009C6511"/>
    <w:rsid w:val="009D042B"/>
    <w:rsid w:val="009F3D5F"/>
    <w:rsid w:val="00A24856"/>
    <w:rsid w:val="00A360E6"/>
    <w:rsid w:val="00A518F5"/>
    <w:rsid w:val="00AA45DB"/>
    <w:rsid w:val="00AE4A67"/>
    <w:rsid w:val="00AE520E"/>
    <w:rsid w:val="00AF414F"/>
    <w:rsid w:val="00B556E7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9370B"/>
    <w:rsid w:val="00DB4AF9"/>
    <w:rsid w:val="00DC2796"/>
    <w:rsid w:val="00DD54A8"/>
    <w:rsid w:val="00DF3270"/>
    <w:rsid w:val="00E1178A"/>
    <w:rsid w:val="00E3151F"/>
    <w:rsid w:val="00E32C43"/>
    <w:rsid w:val="00E44FE5"/>
    <w:rsid w:val="00E4695E"/>
    <w:rsid w:val="00EA0068"/>
    <w:rsid w:val="00EA2D68"/>
    <w:rsid w:val="00EC0A15"/>
    <w:rsid w:val="00ED14C1"/>
    <w:rsid w:val="00EF4B49"/>
    <w:rsid w:val="00F15B59"/>
    <w:rsid w:val="00F56FC0"/>
    <w:rsid w:val="00F673BD"/>
    <w:rsid w:val="00F8171E"/>
    <w:rsid w:val="00FB4019"/>
    <w:rsid w:val="00FC42CB"/>
    <w:rsid w:val="00FC4357"/>
    <w:rsid w:val="00FE13C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48BA-1438-4780-8B93-3349A8FA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2017-09-10T09:07:00Z</dcterms:created>
  <dcterms:modified xsi:type="dcterms:W3CDTF">2017-09-10T09:12:00Z</dcterms:modified>
</cp:coreProperties>
</file>