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89" w:rsidRPr="006060F4" w:rsidRDefault="00743A89" w:rsidP="00743A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6060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Прогнозы UNWTO на 2019 год</w:t>
      </w:r>
      <w:r w:rsidRPr="00CB556C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.</w:t>
      </w:r>
    </w:p>
    <w:p w:rsidR="00743A89" w:rsidRPr="006060F4" w:rsidRDefault="00743A89" w:rsidP="00743A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0F4">
        <w:rPr>
          <w:rFonts w:ascii="Times New Roman" w:eastAsia="Times New Roman" w:hAnsi="Times New Roman"/>
          <w:sz w:val="28"/>
          <w:szCs w:val="28"/>
          <w:lang w:eastAsia="ru-RU"/>
        </w:rPr>
        <w:t>Основываясь на текущих тенденциях, экономических перспективах и индексе потребительских настроений UNWTO, организация ожидает, что рост международных прибытий в 2019 году составит 3-4%.</w:t>
      </w:r>
    </w:p>
    <w:p w:rsidR="00743A89" w:rsidRPr="006060F4" w:rsidRDefault="00743A89" w:rsidP="00743A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0F4">
        <w:rPr>
          <w:rFonts w:ascii="Times New Roman" w:eastAsia="Times New Roman" w:hAnsi="Times New Roman"/>
          <w:sz w:val="28"/>
          <w:szCs w:val="28"/>
          <w:lang w:eastAsia="ru-RU"/>
        </w:rPr>
        <w:t>«Стабильность цен на топливо, как правило, приводит к увеличению доступности авиаперелетов, во многих регионах мира ситуация с авиасообщением продолжает улучшаться, что способствует диверсификации рынков сбыта», - говорится в отчете UNWTO.</w:t>
      </w:r>
    </w:p>
    <w:p w:rsidR="00743A89" w:rsidRPr="006060F4" w:rsidRDefault="00743A89" w:rsidP="00743A89">
      <w:pPr>
        <w:shd w:val="clear" w:color="auto" w:fill="E1F5FF"/>
        <w:spacing w:after="0" w:line="36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060F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UNWTO ожидает, что рост международных прибытий в 2019 году составит 3-4%. Хороший потенциал в сфере выездного туризма ожидается на развивающихся рынках, в частности, в России и Индии.</w:t>
      </w:r>
    </w:p>
    <w:p w:rsidR="00743A89" w:rsidRPr="006060F4" w:rsidRDefault="00743A89" w:rsidP="00743A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0F4">
        <w:rPr>
          <w:rFonts w:ascii="Times New Roman" w:eastAsia="Times New Roman" w:hAnsi="Times New Roman"/>
          <w:sz w:val="28"/>
          <w:szCs w:val="28"/>
          <w:lang w:eastAsia="ru-RU"/>
        </w:rPr>
        <w:t>В организации также отмечают хороший потенциал в сфере выездного туризма на развивающихся рынках, в частности, в России и Индии.</w:t>
      </w:r>
    </w:p>
    <w:p w:rsidR="00743A89" w:rsidRPr="006060F4" w:rsidRDefault="00743A89" w:rsidP="00743A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0F4">
        <w:rPr>
          <w:rFonts w:ascii="Times New Roman" w:eastAsia="Times New Roman" w:hAnsi="Times New Roman"/>
          <w:sz w:val="28"/>
          <w:szCs w:val="28"/>
          <w:lang w:eastAsia="ru-RU"/>
        </w:rPr>
        <w:t xml:space="preserve">В то же время замедление темпов роста мировой экономики, неопределенность, связанная с </w:t>
      </w:r>
      <w:proofErr w:type="spellStart"/>
      <w:r w:rsidRPr="006060F4">
        <w:rPr>
          <w:rFonts w:ascii="Times New Roman" w:eastAsia="Times New Roman" w:hAnsi="Times New Roman"/>
          <w:sz w:val="28"/>
          <w:szCs w:val="28"/>
          <w:lang w:eastAsia="ru-RU"/>
        </w:rPr>
        <w:t>Brexit</w:t>
      </w:r>
      <w:proofErr w:type="spellEnd"/>
      <w:r w:rsidRPr="006060F4">
        <w:rPr>
          <w:rFonts w:ascii="Times New Roman" w:eastAsia="Times New Roman" w:hAnsi="Times New Roman"/>
          <w:sz w:val="28"/>
          <w:szCs w:val="28"/>
          <w:lang w:eastAsia="ru-RU"/>
        </w:rPr>
        <w:t>, а также геополитическая и торговая напряженность могут побудить инвесторов и путешественников занять выжидательную позицию.</w:t>
      </w:r>
    </w:p>
    <w:p w:rsidR="00743A89" w:rsidRPr="006060F4" w:rsidRDefault="00743A89" w:rsidP="00743A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6060F4">
        <w:rPr>
          <w:rFonts w:ascii="Times New Roman" w:eastAsia="Times New Roman" w:hAnsi="Times New Roman"/>
          <w:sz w:val="28"/>
          <w:szCs w:val="28"/>
          <w:lang w:eastAsia="ru-RU"/>
        </w:rPr>
        <w:t>В целом, в 2019 году UNWTO ожидает усиления новых трендов в потребительском поведении туристов в результате демографических изменений и более ответственного подхода к путешествиям. Речь идет о таких тенденциях, как «путешествия для того, чтобы измениться самому и показать это друзьям», «стремление к здоровому образу жизни» (различные виды пеших походов, оздоровительный и спортивный туризм), а также «семейные путешествия нескольких поколений». </w:t>
      </w:r>
    </w:p>
    <w:p w:rsidR="00743A89" w:rsidRPr="00CB556C" w:rsidRDefault="00743A89" w:rsidP="00743A8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60F4">
        <w:rPr>
          <w:rFonts w:ascii="Times New Roman" w:eastAsia="Times New Roman" w:hAnsi="Times New Roman"/>
          <w:sz w:val="18"/>
          <w:szCs w:val="18"/>
          <w:lang w:eastAsia="ru-RU"/>
        </w:rPr>
        <w:t> </w:t>
      </w:r>
      <w:r w:rsidRPr="00CB556C">
        <w:rPr>
          <w:rFonts w:ascii="Times New Roman" w:hAnsi="Times New Roman"/>
          <w:sz w:val="28"/>
          <w:szCs w:val="28"/>
        </w:rPr>
        <w:t>Индустрия туризма является весьма сложной системой, степень развития которой зависит от степени развития экономики страны в целом. В ней остро проявляется необходимость государственной финансовой поддержки. В обмен на финансовые вложения в туризм страна имеет:</w:t>
      </w:r>
    </w:p>
    <w:p w:rsidR="00743A89" w:rsidRPr="00477A88" w:rsidRDefault="00743A89" w:rsidP="00743A89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>быстрый возврат средств (4 – 8 лет),</w:t>
      </w:r>
    </w:p>
    <w:p w:rsidR="00743A89" w:rsidRPr="00477A88" w:rsidRDefault="00743A89" w:rsidP="00743A89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>увеличение национального дохода без осуществления сырьевых затрат,</w:t>
      </w:r>
    </w:p>
    <w:p w:rsidR="00743A89" w:rsidRPr="00477A88" w:rsidRDefault="00743A89" w:rsidP="00743A89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увеличение занятости населения,</w:t>
      </w:r>
    </w:p>
    <w:p w:rsidR="00743A89" w:rsidRPr="00F13528" w:rsidRDefault="00743A89" w:rsidP="00743A89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>увеличение поступления валюты.</w:t>
      </w:r>
    </w:p>
    <w:p w:rsidR="00743A89" w:rsidRPr="00477A88" w:rsidRDefault="00743A89" w:rsidP="00743A89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 xml:space="preserve">Под </w:t>
      </w:r>
      <w:r w:rsidRPr="00F13528">
        <w:rPr>
          <w:rFonts w:ascii="Times New Roman" w:eastAsia="Times New Roman" w:hAnsi="Times New Roman"/>
          <w:bCs/>
          <w:sz w:val="28"/>
          <w:szCs w:val="28"/>
          <w:lang w:eastAsia="ru-RU"/>
        </w:rPr>
        <w:t>поступлениями от международного туризма</w:t>
      </w:r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 xml:space="preserve"> понимается плата за товары и услуги, произведённая иностранными туристами во время их пребывания в стране, за исключением прибыли от дополнительной занятости и оплаты международного транспорта. Помимо расходов на проезд в страну и обратно, иностранный турист затрачивает на питание около 40% своих расходов,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проживание – 30%, на проезд внутри страны – 8%, прочие расходы – 22%. Расходы американских туристов за рубежом обычно выше, чем </w:t>
      </w:r>
      <w:proofErr w:type="gramStart"/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>рас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>ходы</w:t>
      </w:r>
      <w:proofErr w:type="gramEnd"/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туристов из других стран.</w:t>
      </w:r>
    </w:p>
    <w:p w:rsidR="00743A89" w:rsidRPr="00477A88" w:rsidRDefault="00743A89" w:rsidP="00743A89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из главных особенностей развития туризма является неравномерное распределение туристских потоков в разных регионах и странах мира. Туристские потоки сконцентрированы в нескольких регионах земного шара, и их движение имеет в основном </w:t>
      </w:r>
      <w:proofErr w:type="spellStart"/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>интрарегиональный</w:t>
      </w:r>
      <w:proofErr w:type="spellEnd"/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характер.</w:t>
      </w:r>
    </w:p>
    <w:p w:rsidR="00743A89" w:rsidRPr="00477A88" w:rsidRDefault="00743A89" w:rsidP="00743A8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прогнозам Всемирного совета по туризму и путешествиям (WTTC), ожидается устойчивый рост туризма в период с 2009 по 2020 годы,  в среднем на </w:t>
      </w:r>
      <w:r w:rsidRPr="00F13528">
        <w:rPr>
          <w:rFonts w:ascii="Times New Roman" w:eastAsia="Times New Roman" w:hAnsi="Times New Roman"/>
          <w:bCs/>
          <w:sz w:val="28"/>
          <w:szCs w:val="28"/>
          <w:lang w:eastAsia="ru-RU"/>
        </w:rPr>
        <w:t>4,4%</w:t>
      </w:r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год. Самые высокие темпы прироста ожидаются в странах Азии и Тихого океана, в Европе и Америке они будут ниже обще</w:t>
      </w:r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softHyphen/>
        <w:t>мировых. Доля этих двух регионов в прибытии туристов упадёт с 79,1% в 1995 г. до 62,6% в 2020 г. Одновременно</w:t>
      </w:r>
      <w:r w:rsidRPr="00F135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 xml:space="preserve">ожидается и возрастание доходов от туризма – с 399 млн. долл. США в 1995 г </w:t>
      </w:r>
      <w:r w:rsidRPr="00F13528">
        <w:rPr>
          <w:rFonts w:ascii="Times New Roman" w:eastAsia="Times New Roman" w:hAnsi="Times New Roman"/>
          <w:bCs/>
          <w:sz w:val="28"/>
          <w:szCs w:val="28"/>
          <w:lang w:eastAsia="ru-RU"/>
        </w:rPr>
        <w:t>до 2 трлн.  долларов США в 2020 г</w:t>
      </w:r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>. </w:t>
      </w:r>
    </w:p>
    <w:p w:rsidR="00743A89" w:rsidRPr="00477A88" w:rsidRDefault="00743A89" w:rsidP="00743A8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увеличатся затраты туриста на одно путешествие – с 707 долл. США в 1995 г. </w:t>
      </w:r>
      <w:r w:rsidRPr="00F13528">
        <w:rPr>
          <w:rFonts w:ascii="Times New Roman" w:eastAsia="Times New Roman" w:hAnsi="Times New Roman"/>
          <w:bCs/>
          <w:sz w:val="28"/>
          <w:szCs w:val="28"/>
          <w:lang w:eastAsia="ru-RU"/>
        </w:rPr>
        <w:t>до 1248 долларов США в 2020 г</w:t>
      </w:r>
      <w:r w:rsidRPr="00F135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>или в 1,8 раза. Наибольшая туристская подвижность населения ожидается в Нидерландах, Германии, Великобритании, Канаде и Японии, где на одного жителя страны будет приходиться по 1,5-2 поездки за границу в год.</w:t>
      </w:r>
    </w:p>
    <w:p w:rsidR="00743A89" w:rsidRPr="00477A88" w:rsidRDefault="00743A89" w:rsidP="00743A89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 xml:space="preserve"> В ближайшие годы туристские рынки развитых индустриальных стран будут стабильно расти вследствие увеличения доступности туризма для более широких слоев общества и частоты туристских поездок. Для новых </w:t>
      </w:r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развивающихся туристских рынков характерны тенденции сохранения динамичного роста и соответствующего увеличения бюджетных доходов в ближайшее десятилетие. Ожидается постепенное смещение акцентов в развитии туризма от традиционных рынков Западной Европы, США, Японии и Канады к альтернативным рынкам, таким как Центральная и Восточная Европа, включая Россию, Китай, Южная Корея, Мексика, а также некоторые страны Ближнего Востока.</w:t>
      </w:r>
    </w:p>
    <w:p w:rsidR="00743A89" w:rsidRPr="00477A88" w:rsidRDefault="00743A89" w:rsidP="00743A89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 xml:space="preserve"> Одной из наиболее значимых тенденций развития мирового туризма является резкое усиление конкуренции на рынке туристического предложения как следствие появления всё большего числа растущих стран с </w:t>
      </w:r>
      <w:proofErr w:type="gramStart"/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>амбициозными</w:t>
      </w:r>
      <w:proofErr w:type="gramEnd"/>
      <w:r w:rsidRPr="00477A88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планами привлечения туристов, а также перенасыщения на рынке однотипного туристского предложения.</w:t>
      </w:r>
    </w:p>
    <w:p w:rsidR="00743A89" w:rsidRPr="00BD3CEA" w:rsidRDefault="00743A89" w:rsidP="00743A8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D3CEA">
        <w:rPr>
          <w:rFonts w:ascii="Times New Roman" w:hAnsi="Times New Roman"/>
          <w:sz w:val="28"/>
          <w:szCs w:val="28"/>
        </w:rPr>
        <w:t xml:space="preserve">Туристский бизнес, являясь динамично развивающейся частью экономики, стимулирует развитие других отраслей хозяйства. Между развитием сферы туризма и общими экономическими, техническими и социальными достижениями в стране наблюдается прямая зависимость. В то же время, сфера туризма сильно зависит от экономических условий на главных мировых рынках. </w:t>
      </w:r>
    </w:p>
    <w:p w:rsidR="00743A89" w:rsidRDefault="00743A89" w:rsidP="00743A89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100C0">
        <w:rPr>
          <w:sz w:val="28"/>
          <w:szCs w:val="28"/>
        </w:rPr>
        <w:t xml:space="preserve">Необходимость развития сферы туризма способствует повышению уровня образования, совершенствованию системы медицинского обслуживания населения, внедрению новых средств распространения информации и т.д. Туризм оказывает положительное влияние на сохранение и развитие </w:t>
      </w:r>
      <w:r>
        <w:rPr>
          <w:sz w:val="28"/>
          <w:szCs w:val="28"/>
        </w:rPr>
        <w:t>истори</w:t>
      </w:r>
      <w:r w:rsidRPr="006100C0">
        <w:rPr>
          <w:sz w:val="28"/>
          <w:szCs w:val="28"/>
        </w:rPr>
        <w:t>ко-культурного наследия, ведет к га</w:t>
      </w:r>
      <w:r w:rsidRPr="006100C0">
        <w:rPr>
          <w:sz w:val="28"/>
          <w:szCs w:val="28"/>
        </w:rPr>
        <w:t>р</w:t>
      </w:r>
      <w:r w:rsidRPr="006100C0">
        <w:rPr>
          <w:sz w:val="28"/>
          <w:szCs w:val="28"/>
        </w:rPr>
        <w:t>монизации отношений между различными странами и народами, заставляет правительства,</w:t>
      </w:r>
      <w:r>
        <w:rPr>
          <w:sz w:val="28"/>
          <w:szCs w:val="28"/>
        </w:rPr>
        <w:t xml:space="preserve"> н</w:t>
      </w:r>
      <w:r w:rsidRPr="006100C0">
        <w:rPr>
          <w:sz w:val="28"/>
          <w:szCs w:val="28"/>
        </w:rPr>
        <w:t>егосударственные о</w:t>
      </w:r>
      <w:r w:rsidRPr="006100C0">
        <w:rPr>
          <w:sz w:val="28"/>
          <w:szCs w:val="28"/>
        </w:rPr>
        <w:t>р</w:t>
      </w:r>
      <w:r w:rsidRPr="006100C0">
        <w:rPr>
          <w:sz w:val="28"/>
          <w:szCs w:val="28"/>
        </w:rPr>
        <w:t xml:space="preserve">ганизации и коммерческие структуры активно участвовать в деле сохранения и оздоровления окружающей среды. </w:t>
      </w:r>
    </w:p>
    <w:p w:rsidR="00743A89" w:rsidRPr="008B0626" w:rsidRDefault="00743A89" w:rsidP="00743A89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8B0626">
        <w:rPr>
          <w:sz w:val="28"/>
          <w:szCs w:val="28"/>
        </w:rPr>
        <w:t xml:space="preserve">Туризм, однако, может оказать и негативное воздействие на экономику. Так, производство туристской продукции и услуг требует переброски ресурсов из других сфер экономики, где потребность в них также высока. Поэтому для составления полной картины надо оценить, насколько </w:t>
      </w:r>
      <w:r w:rsidRPr="008B0626">
        <w:rPr>
          <w:sz w:val="28"/>
          <w:szCs w:val="28"/>
        </w:rPr>
        <w:lastRenderedPageBreak/>
        <w:t>целесообразно привлечение в туризм редких для него ресурсов вместо использования их в других сферах.</w:t>
      </w:r>
    </w:p>
    <w:p w:rsidR="00743A89" w:rsidRDefault="00743A89" w:rsidP="00743A89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8B0626">
        <w:rPr>
          <w:sz w:val="28"/>
          <w:szCs w:val="28"/>
        </w:rPr>
        <w:t xml:space="preserve">Среди расходов, которые несет принимающая сторона, есть, например, такие, которые касаются товаров, привычных для иностранного туриста, но не производимых или не потребляемых в стране пребывания. Кроме того, приходится расширять и благоустраивать аэропорты, вокзалы, морские и речные порты, гостиницы, дороги и т.д. Спровоцированная развитием туризма инфляция может привести к сокращению количества употребляемых местным населением товаров (например, продуктов). Этот инфляционный риск особенно велик в развивающихся странах из-за неэластичности предложения и невозможности </w:t>
      </w:r>
      <w:proofErr w:type="gramStart"/>
      <w:r w:rsidRPr="008B0626">
        <w:rPr>
          <w:sz w:val="28"/>
          <w:szCs w:val="28"/>
        </w:rPr>
        <w:t>импортировать</w:t>
      </w:r>
      <w:proofErr w:type="gramEnd"/>
      <w:r w:rsidRPr="008B0626">
        <w:rPr>
          <w:sz w:val="28"/>
          <w:szCs w:val="28"/>
        </w:rPr>
        <w:t xml:space="preserve"> некоторые товары (в частности, качественные продукты) по причине низкого курса местной валюты. </w:t>
      </w:r>
    </w:p>
    <w:p w:rsidR="00743A89" w:rsidRPr="008B0626" w:rsidRDefault="00743A89" w:rsidP="00743A89">
      <w:pPr>
        <w:pStyle w:val="a3"/>
        <w:spacing w:before="0" w:beforeAutospacing="0" w:after="0" w:afterAutospacing="0" w:line="360" w:lineRule="auto"/>
        <w:ind w:firstLine="851"/>
        <w:rPr>
          <w:sz w:val="28"/>
          <w:szCs w:val="28"/>
        </w:rPr>
      </w:pPr>
      <w:r w:rsidRPr="008B0626">
        <w:rPr>
          <w:sz w:val="28"/>
          <w:szCs w:val="28"/>
        </w:rPr>
        <w:t>Инфляцию можно приостановить, сократив спрос со стороны иностранных и местных потребителей и увеличив импорт за счет финансовых средств, получаемых от тех же иностранных гостей и т.д.</w:t>
      </w:r>
    </w:p>
    <w:p w:rsidR="00743A89" w:rsidRPr="008B0626" w:rsidRDefault="00743A89" w:rsidP="00743A89">
      <w:pPr>
        <w:pStyle w:val="a3"/>
        <w:spacing w:before="0" w:beforeAutospacing="0" w:after="0" w:afterAutospacing="0" w:line="360" w:lineRule="auto"/>
        <w:ind w:firstLine="851"/>
        <w:rPr>
          <w:sz w:val="28"/>
          <w:szCs w:val="28"/>
        </w:rPr>
      </w:pPr>
      <w:r w:rsidRPr="008B0626">
        <w:rPr>
          <w:sz w:val="28"/>
          <w:szCs w:val="28"/>
        </w:rPr>
        <w:t>В современной мировой практике в качестве основных показателей экономического эффекта туристской индустрии для народного хозяйства той или иной страны используют следующие переменные:</w:t>
      </w:r>
    </w:p>
    <w:p w:rsidR="00743A89" w:rsidRPr="008B0626" w:rsidRDefault="00743A89" w:rsidP="00743A8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8B0626">
        <w:rPr>
          <w:sz w:val="28"/>
          <w:szCs w:val="28"/>
        </w:rPr>
        <w:t>вклад туризма в создание национального дохода;</w:t>
      </w:r>
    </w:p>
    <w:p w:rsidR="00743A89" w:rsidRPr="008B0626" w:rsidRDefault="00743A89" w:rsidP="00743A8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8B0626">
        <w:rPr>
          <w:sz w:val="28"/>
          <w:szCs w:val="28"/>
        </w:rPr>
        <w:t>долю доходов от туризма в экспорте страны;</w:t>
      </w:r>
    </w:p>
    <w:p w:rsidR="00743A89" w:rsidRPr="008B0626" w:rsidRDefault="00743A89" w:rsidP="00743A8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8B0626">
        <w:rPr>
          <w:sz w:val="28"/>
          <w:szCs w:val="28"/>
        </w:rPr>
        <w:t>долю расходов на туризм в импорте страны;</w:t>
      </w:r>
    </w:p>
    <w:p w:rsidR="00743A89" w:rsidRPr="008B0626" w:rsidRDefault="00743A89" w:rsidP="00743A8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8B0626">
        <w:rPr>
          <w:sz w:val="28"/>
          <w:szCs w:val="28"/>
        </w:rPr>
        <w:t>количество рабочих мест в туризме;</w:t>
      </w:r>
    </w:p>
    <w:p w:rsidR="00743A89" w:rsidRPr="008B0626" w:rsidRDefault="00743A89" w:rsidP="00743A8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8B0626">
        <w:rPr>
          <w:sz w:val="28"/>
          <w:szCs w:val="28"/>
        </w:rPr>
        <w:t>влияние туристской индустрии на региональное развитие.</w:t>
      </w:r>
    </w:p>
    <w:p w:rsidR="00743A89" w:rsidRPr="008B0626" w:rsidRDefault="00743A89" w:rsidP="00743A89">
      <w:pPr>
        <w:pStyle w:val="a3"/>
        <w:spacing w:before="0" w:beforeAutospacing="0" w:after="0" w:afterAutospacing="0" w:line="360" w:lineRule="auto"/>
        <w:ind w:firstLine="851"/>
        <w:rPr>
          <w:sz w:val="28"/>
          <w:szCs w:val="28"/>
        </w:rPr>
      </w:pPr>
      <w:r w:rsidRPr="008B0626">
        <w:rPr>
          <w:sz w:val="28"/>
          <w:szCs w:val="28"/>
        </w:rPr>
        <w:t xml:space="preserve">Таким образом, можно </w:t>
      </w:r>
      <w:r w:rsidRPr="0087574F">
        <w:rPr>
          <w:sz w:val="28"/>
          <w:szCs w:val="28"/>
        </w:rPr>
        <w:t>выделить следующие основные экономические функции международного туризма</w:t>
      </w:r>
      <w:r w:rsidRPr="008B0626">
        <w:rPr>
          <w:sz w:val="28"/>
          <w:szCs w:val="28"/>
        </w:rPr>
        <w:t>: доходную, внешнеэкономическую (баланс доходов от туризма и расходов на него), усиление диверсификации экономики путем создания отраслей, обслуживающих сферу туризма, создание рабочих мест, выравнивающую.</w:t>
      </w:r>
    </w:p>
    <w:p w:rsidR="00743A89" w:rsidRPr="00FD7814" w:rsidRDefault="00743A89" w:rsidP="00743A89">
      <w:pPr>
        <w:pStyle w:val="a3"/>
        <w:spacing w:before="0" w:beforeAutospacing="0" w:after="0" w:afterAutospacing="0" w:line="360" w:lineRule="auto"/>
        <w:ind w:firstLine="851"/>
        <w:rPr>
          <w:sz w:val="28"/>
          <w:szCs w:val="28"/>
        </w:rPr>
      </w:pPr>
      <w:r w:rsidRPr="00FD7814">
        <w:rPr>
          <w:sz w:val="28"/>
          <w:szCs w:val="28"/>
        </w:rPr>
        <w:lastRenderedPageBreak/>
        <w:t>Вклад международного туризма в платежный баланс страны выражается в виде разницы между расходами иностранных туристов в стране и расходами резидентов этой же страны за рубежом. Международный туризм может существенно повлиять на политику, проводимую государствами до стабилизации платежного баланса.</w:t>
      </w:r>
    </w:p>
    <w:p w:rsidR="00743A89" w:rsidRPr="00FD7814" w:rsidRDefault="00743A89" w:rsidP="00743A89">
      <w:pPr>
        <w:pStyle w:val="a3"/>
        <w:spacing w:before="0" w:beforeAutospacing="0" w:after="0" w:afterAutospacing="0" w:line="360" w:lineRule="auto"/>
        <w:ind w:firstLine="851"/>
        <w:rPr>
          <w:sz w:val="28"/>
          <w:szCs w:val="28"/>
        </w:rPr>
      </w:pPr>
      <w:r w:rsidRPr="00FD7814">
        <w:rPr>
          <w:sz w:val="28"/>
          <w:szCs w:val="28"/>
        </w:rPr>
        <w:t xml:space="preserve">Расположенный в Мадриде секретариат </w:t>
      </w:r>
      <w:r>
        <w:rPr>
          <w:sz w:val="28"/>
          <w:szCs w:val="28"/>
        </w:rPr>
        <w:t>ЮН</w:t>
      </w:r>
      <w:r w:rsidRPr="00FD7814">
        <w:rPr>
          <w:sz w:val="28"/>
          <w:szCs w:val="28"/>
        </w:rPr>
        <w:t>ВТО ежегодно публикует официальные статистические данные ООН по международному туризму. В целях упорядочения учета в платежном балансе всех стран поступлений и расходов по статье «Туризм» Международный валютный фонд выработал соответствующие рекомендации. Согласно этим рекомендациям, в актив платежного баланса включаются следующие статьи:</w:t>
      </w:r>
    </w:p>
    <w:p w:rsidR="00743A89" w:rsidRPr="00FD7814" w:rsidRDefault="00743A89" w:rsidP="00743A8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D7814">
        <w:rPr>
          <w:sz w:val="28"/>
          <w:szCs w:val="28"/>
        </w:rPr>
        <w:t>—  поступления от продажи туристских товаров и услуг;</w:t>
      </w:r>
    </w:p>
    <w:p w:rsidR="00743A89" w:rsidRDefault="00743A89" w:rsidP="00743A8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D7814">
        <w:rPr>
          <w:sz w:val="28"/>
          <w:szCs w:val="28"/>
        </w:rPr>
        <w:t>—  поступления от экспорта товаров т</w:t>
      </w:r>
      <w:r>
        <w:rPr>
          <w:sz w:val="28"/>
          <w:szCs w:val="28"/>
        </w:rPr>
        <w:t>уристского спроса и</w:t>
      </w:r>
    </w:p>
    <w:p w:rsidR="00743A89" w:rsidRPr="00FD7814" w:rsidRDefault="00743A89" w:rsidP="00743A89">
      <w:pPr>
        <w:pStyle w:val="a3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FD7814">
        <w:rPr>
          <w:sz w:val="28"/>
          <w:szCs w:val="28"/>
        </w:rPr>
        <w:t>оборудования для туристских предприятий;</w:t>
      </w:r>
    </w:p>
    <w:p w:rsidR="00743A89" w:rsidRDefault="00743A89" w:rsidP="00743A8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D7814">
        <w:rPr>
          <w:sz w:val="28"/>
          <w:szCs w:val="28"/>
        </w:rPr>
        <w:t xml:space="preserve">—  поступления от продажи прочих услуг: подготовка кадров, </w:t>
      </w:r>
    </w:p>
    <w:p w:rsidR="00743A89" w:rsidRPr="00FD7814" w:rsidRDefault="00743A89" w:rsidP="00743A89">
      <w:pPr>
        <w:pStyle w:val="a3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FD7814">
        <w:rPr>
          <w:sz w:val="28"/>
          <w:szCs w:val="28"/>
        </w:rPr>
        <w:t>предоставление услуг специалистов данной страны зарубежным странам;</w:t>
      </w:r>
    </w:p>
    <w:p w:rsidR="00743A89" w:rsidRPr="00FD7814" w:rsidRDefault="00743A89" w:rsidP="00743A8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D7814">
        <w:rPr>
          <w:sz w:val="28"/>
          <w:szCs w:val="28"/>
        </w:rPr>
        <w:t>—  транспортные расходы иностранных посетителей;</w:t>
      </w:r>
    </w:p>
    <w:p w:rsidR="00743A89" w:rsidRPr="00FD7814" w:rsidRDefault="00743A89" w:rsidP="00743A8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D7814">
        <w:rPr>
          <w:sz w:val="28"/>
          <w:szCs w:val="28"/>
        </w:rPr>
        <w:t>—  инвестиции иностранного капитала в туристскую индустрию;</w:t>
      </w:r>
    </w:p>
    <w:p w:rsidR="00743A89" w:rsidRDefault="00743A89" w:rsidP="00743A8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D7814">
        <w:rPr>
          <w:sz w:val="28"/>
          <w:szCs w:val="28"/>
        </w:rPr>
        <w:t xml:space="preserve">—  проценты от кредитов, предоставляемых другим странам. Пассив </w:t>
      </w:r>
    </w:p>
    <w:p w:rsidR="00743A89" w:rsidRPr="00FD7814" w:rsidRDefault="00743A89" w:rsidP="00743A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D7814">
        <w:rPr>
          <w:sz w:val="28"/>
          <w:szCs w:val="28"/>
        </w:rPr>
        <w:t>платежного баланса содержит следующие статьи:</w:t>
      </w:r>
    </w:p>
    <w:p w:rsidR="00743A89" w:rsidRPr="00FD7814" w:rsidRDefault="00743A89" w:rsidP="00743A8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426"/>
        <w:rPr>
          <w:sz w:val="28"/>
        </w:rPr>
      </w:pPr>
      <w:r w:rsidRPr="00FD7814">
        <w:rPr>
          <w:sz w:val="28"/>
          <w:szCs w:val="28"/>
        </w:rPr>
        <w:t>—  расходы на приобретение туристских услуг и товаров;</w:t>
      </w:r>
    </w:p>
    <w:p w:rsidR="00743A89" w:rsidRPr="00FD7814" w:rsidRDefault="00743A89" w:rsidP="00743A8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rPr>
          <w:sz w:val="28"/>
        </w:rPr>
      </w:pPr>
      <w:r w:rsidRPr="00FD7814">
        <w:rPr>
          <w:sz w:val="28"/>
        </w:rPr>
        <w:t>—  расходы на импорт товаров, необходимых для международного туристского п</w:t>
      </w:r>
      <w:r w:rsidRPr="00FD7814">
        <w:rPr>
          <w:sz w:val="28"/>
        </w:rPr>
        <w:t>о</w:t>
      </w:r>
      <w:r w:rsidRPr="00FD7814">
        <w:rPr>
          <w:sz w:val="28"/>
        </w:rPr>
        <w:t>требления, в том числе на прямой импорт и на косвенный импорт;</w:t>
      </w:r>
    </w:p>
    <w:p w:rsidR="00743A89" w:rsidRPr="00FD7814" w:rsidRDefault="00743A89" w:rsidP="00743A89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D7814">
        <w:rPr>
          <w:rFonts w:ascii="Times New Roman" w:eastAsia="Times New Roman" w:hAnsi="Times New Roman"/>
          <w:sz w:val="28"/>
          <w:szCs w:val="24"/>
          <w:lang w:eastAsia="ru-RU"/>
        </w:rPr>
        <w:t>—  расходы на приобретение прочих услуг: на подготовку кадров, оплату труда иностранных специалистов;</w:t>
      </w:r>
    </w:p>
    <w:p w:rsidR="00743A89" w:rsidRPr="00FD7814" w:rsidRDefault="00743A89" w:rsidP="00743A89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D7814">
        <w:rPr>
          <w:rFonts w:ascii="Times New Roman" w:eastAsia="Times New Roman" w:hAnsi="Times New Roman"/>
          <w:sz w:val="28"/>
          <w:szCs w:val="24"/>
          <w:lang w:eastAsia="ru-RU"/>
        </w:rPr>
        <w:t>—  транспортные расходы на перевозки неместного характера;</w:t>
      </w:r>
    </w:p>
    <w:p w:rsidR="00743A89" w:rsidRPr="00FD7814" w:rsidRDefault="00743A89" w:rsidP="00743A89">
      <w:pPr>
        <w:numPr>
          <w:ilvl w:val="0"/>
          <w:numId w:val="3"/>
        </w:numPr>
        <w:spacing w:after="0" w:line="360" w:lineRule="auto"/>
        <w:ind w:left="0" w:firstLine="426"/>
        <w:rPr>
          <w:rFonts w:ascii="Times New Roman" w:eastAsia="Times New Roman" w:hAnsi="Times New Roman"/>
          <w:sz w:val="28"/>
          <w:szCs w:val="24"/>
          <w:lang w:eastAsia="ru-RU"/>
        </w:rPr>
      </w:pPr>
      <w:r w:rsidRPr="00FD7814">
        <w:rPr>
          <w:rFonts w:ascii="Times New Roman" w:eastAsia="Times New Roman" w:hAnsi="Times New Roman"/>
          <w:sz w:val="28"/>
          <w:szCs w:val="24"/>
          <w:lang w:eastAsia="ru-RU"/>
        </w:rPr>
        <w:t>—  инвестиции за рубежом в индустрию туризма;</w:t>
      </w:r>
    </w:p>
    <w:p w:rsidR="00743A89" w:rsidRDefault="00743A89" w:rsidP="00743A89">
      <w:pPr>
        <w:numPr>
          <w:ilvl w:val="0"/>
          <w:numId w:val="3"/>
        </w:numPr>
        <w:spacing w:after="0" w:line="360" w:lineRule="auto"/>
        <w:ind w:left="0" w:firstLine="426"/>
        <w:rPr>
          <w:rFonts w:ascii="Times New Roman" w:eastAsia="Times New Roman" w:hAnsi="Times New Roman"/>
          <w:sz w:val="28"/>
          <w:szCs w:val="24"/>
          <w:lang w:eastAsia="ru-RU"/>
        </w:rPr>
      </w:pPr>
      <w:r w:rsidRPr="00FD7814">
        <w:rPr>
          <w:rFonts w:ascii="Times New Roman" w:eastAsia="Times New Roman" w:hAnsi="Times New Roman"/>
          <w:sz w:val="28"/>
          <w:szCs w:val="24"/>
          <w:lang w:eastAsia="ru-RU"/>
        </w:rPr>
        <w:t>—  расходы по долгосрочным иностранным кредитам: проценты, возмещение к</w:t>
      </w:r>
      <w:r w:rsidRPr="00FD7814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FD7814">
        <w:rPr>
          <w:rFonts w:ascii="Times New Roman" w:eastAsia="Times New Roman" w:hAnsi="Times New Roman"/>
          <w:sz w:val="28"/>
          <w:szCs w:val="24"/>
          <w:lang w:eastAsia="ru-RU"/>
        </w:rPr>
        <w:t>питала.</w:t>
      </w:r>
    </w:p>
    <w:p w:rsidR="00743A89" w:rsidRPr="00A92945" w:rsidRDefault="00743A89" w:rsidP="00743A89">
      <w:pPr>
        <w:spacing w:after="0" w:line="360" w:lineRule="auto"/>
        <w:ind w:firstLine="85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92945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Туризм и региональное развитие: выравнивающая функция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.</w:t>
      </w:r>
    </w:p>
    <w:p w:rsidR="00743A89" w:rsidRDefault="00743A89" w:rsidP="00743A89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92945">
        <w:rPr>
          <w:rFonts w:ascii="Times New Roman" w:eastAsia="Times New Roman" w:hAnsi="Times New Roman"/>
          <w:sz w:val="28"/>
          <w:szCs w:val="24"/>
          <w:lang w:eastAsia="ru-RU"/>
        </w:rPr>
        <w:t xml:space="preserve">Туризм все активнее стимулирует развитие удаленных, малонаселенных и индустриально слаборазвитых регионов. Создание там туристских предприятий частично нейтрализует такие негативные последствия прогресса, как отток населения в города, сокращение обрабатываемых сельскохозяйственных угодий, разрушение традиционного уклада жизни сельского населения, способствует созданию дополнительных рабочих мест, возрождению местных культурных ценностей, охране и восстановлению памятников истории и культуры, повышению спроса на товары местного производства. </w:t>
      </w:r>
      <w:proofErr w:type="gramStart"/>
      <w:r w:rsidRPr="00A92945">
        <w:rPr>
          <w:rFonts w:ascii="Times New Roman" w:eastAsia="Times New Roman" w:hAnsi="Times New Roman"/>
          <w:sz w:val="28"/>
          <w:szCs w:val="24"/>
          <w:lang w:eastAsia="ru-RU"/>
        </w:rPr>
        <w:t>Например, в ФРГ земля Шлезвиг-Гольштейн, одна из самых маленьких по площади и наименее развитая в индустриальном отношении, привлекает благодаря пляжам и сельскому ландшафту больше туристов, чем Гамбург, Бремен, Берлин и Саар, вместе взятые.</w:t>
      </w:r>
      <w:proofErr w:type="gramEnd"/>
    </w:p>
    <w:p w:rsidR="00600811" w:rsidRDefault="00600811">
      <w:bookmarkStart w:id="0" w:name="_GoBack"/>
      <w:bookmarkEnd w:id="0"/>
    </w:p>
    <w:sectPr w:rsidR="00600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014DF"/>
    <w:multiLevelType w:val="multilevel"/>
    <w:tmpl w:val="E066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5D4023"/>
    <w:multiLevelType w:val="multilevel"/>
    <w:tmpl w:val="A49E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89380B"/>
    <w:multiLevelType w:val="multilevel"/>
    <w:tmpl w:val="6EC4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9F0159"/>
    <w:multiLevelType w:val="multilevel"/>
    <w:tmpl w:val="E79CF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A89"/>
    <w:rsid w:val="00600811"/>
    <w:rsid w:val="0074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A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A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</dc:creator>
  <cp:lastModifiedBy>319</cp:lastModifiedBy>
  <cp:revision>1</cp:revision>
  <dcterms:created xsi:type="dcterms:W3CDTF">2019-10-21T14:53:00Z</dcterms:created>
  <dcterms:modified xsi:type="dcterms:W3CDTF">2019-10-21T14:53:00Z</dcterms:modified>
</cp:coreProperties>
</file>