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Теория Л. И. </w:t>
      </w:r>
      <w:proofErr w:type="spell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Божович</w:t>
      </w:r>
      <w:proofErr w:type="spell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опирается на понятия социальной ситуации развития и личностного новообразования. В социальной ситуации развития она выделяет внутренние процессы развития и внешние условия, их обеспечивающие. В личностных новообразованиях она выделяет центральное новообразование и потребности.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Вслед за Л. С. Выготским Л. И. </w:t>
      </w:r>
      <w:proofErr w:type="spell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Божович</w:t>
      </w:r>
      <w:proofErr w:type="spell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выстраивает линию возрастных кризисов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: </w:t>
      </w:r>
      <w:proofErr w:type="gram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новорожденное</w:t>
      </w:r>
      <w:proofErr w:type="gram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1-го года, 3 лет, 7 лет и подросткового возраста. Деление развития на этапы выглядит у нее так: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1) младенчество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: начинается кризисом новорожденное; ребенок характеризуется беспомощностью, его деятельность опосредуется взрослым; центральным новообразованием являются аффективно заряженные представления;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2) раннее детство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: начинается кризисом 1-го года; ребенок характеризуется самостоятельностью; со стороны взрослых к нему уже предъявляются требования; центральным новообразованием является система «Я», появляется потребность в самоутверждении;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3) дошкольное детство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: начинается кризисом 3 лет; центральное новообразование — внутренняя позиция, потребность в которой (внутренняя позиция школьника) и появляется;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4) младшее школьное детство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: начинается кризисом 7 лет; начинает осознаваться свое социальное «Я»; со стороны взрослых предъявляется новая система требований;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5) кризис подросткового возраста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: делится на две фазы. Первая фаза (с 12 до 14 лет) характеризуется эмансипацией от взрослых, переходом в средние классы; появляется целеполагание как центральное новообразование. Вторая фаза (с 15 до 17 лет) характеризуется определением места в жизни; появляется новая жизненная перспектива как центральное новообразование возраста.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Мысли в концепции А. Н. Леонтьева центральное место принадлежит понятию «личностный смысл», то у Л. И. </w:t>
      </w:r>
      <w:proofErr w:type="spell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Божович</w:t>
      </w:r>
      <w:proofErr w:type="spell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в качестве </w:t>
      </w: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системообразующего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признака структуры личности выступает «внутренняя позиция личности» или ее направленность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. «На основании теоретического анализа, пишет Л. И. </w:t>
      </w:r>
      <w:proofErr w:type="spell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Божович</w:t>
      </w:r>
      <w:proofErr w:type="spell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мы выдвинули гипотезу о том, что целостная структура личности определяется, прежде всего, ее направленностью».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lastRenderedPageBreak/>
        <w:t>Основу направленности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 составляет возникающая в течение жизни </w:t>
      </w:r>
      <w:bookmarkStart w:id="0" w:name="_GoBack"/>
      <w:bookmarkEnd w:id="0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«устойчиво доминирующая </w:t>
      </w: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система мотивов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в которой основные, ведущие мотивы,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подчиняя себе все остальные, характеризуют строение мотивационной сферы человека». Наличие такой иерархической системы и обеспечивает </w:t>
      </w:r>
      <w:proofErr w:type="gram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наивысшую</w:t>
      </w:r>
      <w:proofErr w:type="gramEnd"/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устойчивость личности. Именно содержание направленности личности обусловливает все ее особенности: интересы, стремления, переживания, черты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характера. Более того, по мнению Л. И. </w:t>
      </w:r>
      <w:proofErr w:type="spell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Божович</w:t>
      </w:r>
      <w:proofErr w:type="spell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, от направленности личности зависит не только комплекс присущих личности качеств, но строение каждого из</w:t>
      </w:r>
      <w:r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них.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Становится очевидным, что ведущая сфера в структуре личности Л. И. </w:t>
      </w:r>
      <w:proofErr w:type="spell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Божович</w:t>
      </w:r>
      <w:proofErr w:type="spell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– это </w:t>
      </w: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аффективно-</w:t>
      </w:r>
      <w:proofErr w:type="spellStart"/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потребностно</w:t>
      </w:r>
      <w:proofErr w:type="spellEnd"/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-мотивационная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 сфера. Процесс развития и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становления личности ребенка рассматривается как </w:t>
      </w: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последовательный переход от элементарных, неосознаваемых или частично осознаваемых потребностей,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 xml:space="preserve">непосредственно </w:t>
      </w:r>
      <w:proofErr w:type="gramStart"/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побуждающих</w:t>
      </w:r>
      <w:proofErr w:type="gramEnd"/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 xml:space="preserve"> его поведение, к потребностям опосредованным, действующим через сознательно поставленные цели и намерения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b/>
          <w:bCs/>
          <w:color w:val="424242"/>
          <w:sz w:val="24"/>
          <w:szCs w:val="24"/>
          <w:lang w:eastAsia="ru-RU"/>
        </w:rPr>
        <w:t>Каждый возраст характеризуется своей специфической для него «констелляцией» мотивов и особым характером их иерархической структуры</w:t>
      </w: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. В раннем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proofErr w:type="gram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детстве</w:t>
      </w:r>
      <w:proofErr w:type="gramEnd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 жизнь и поведение ребенка определяются временным соподчинением непосредственных аффективных тенденций, возникающих ситуативно,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 xml:space="preserve">практически вне сознания самого ребенка. В дальнейшем на основе относительно постоянных доминирующих потребностей складывается более </w:t>
      </w:r>
      <w:proofErr w:type="gramStart"/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устойчивая</w:t>
      </w:r>
      <w:proofErr w:type="gramEnd"/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иерархия мотивов. На завершающем этапе иерархическая система мотивов приобретает максимальную устойчивость и свободу от внешних воздействий, так</w:t>
      </w:r>
    </w:p>
    <w:p w:rsidR="00D749B3" w:rsidRPr="00D749B3" w:rsidRDefault="00D749B3" w:rsidP="00D749B3">
      <w:pPr>
        <w:shd w:val="clear" w:color="auto" w:fill="FFFFFF"/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  <w:lang w:eastAsia="ru-RU"/>
        </w:rPr>
      </w:pPr>
      <w:r w:rsidRPr="00D749B3">
        <w:rPr>
          <w:rFonts w:ascii="Tahoma" w:eastAsia="Times New Roman" w:hAnsi="Tahoma" w:cs="Tahoma"/>
          <w:color w:val="424242"/>
          <w:sz w:val="24"/>
          <w:szCs w:val="24"/>
          <w:lang w:eastAsia="ru-RU"/>
        </w:rPr>
        <w:t>как опирается на собственные взгляды и убеждения субъекта.</w:t>
      </w:r>
    </w:p>
    <w:p w:rsidR="00817894" w:rsidRDefault="00817894"/>
    <w:sectPr w:rsidR="0081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B3"/>
    <w:rsid w:val="00817894"/>
    <w:rsid w:val="00D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2020-04-20T17:55:00Z</dcterms:created>
  <dcterms:modified xsi:type="dcterms:W3CDTF">2020-04-20T17:56:00Z</dcterms:modified>
</cp:coreProperties>
</file>